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78BD34A8"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B364F4">
        <w:rPr>
          <w:rFonts w:ascii="Arial" w:hAnsi="Arial" w:cs="Arial"/>
          <w:b/>
          <w:sz w:val="28"/>
        </w:rPr>
        <w:t>7</w:t>
      </w:r>
      <w:r w:rsidRPr="00403121">
        <w:rPr>
          <w:rFonts w:ascii="Arial" w:hAnsi="Arial" w:cs="Arial"/>
          <w:b/>
          <w:sz w:val="28"/>
        </w:rPr>
        <w:tab/>
        <w:t>R1-</w:t>
      </w:r>
      <w:r w:rsidR="00750E41" w:rsidRPr="00403121">
        <w:rPr>
          <w:rFonts w:ascii="Arial" w:hAnsi="Arial" w:cs="Arial"/>
          <w:b/>
          <w:sz w:val="28"/>
        </w:rPr>
        <w:t>1</w:t>
      </w:r>
      <w:r w:rsidR="00750E41" w:rsidRPr="00E72FD0">
        <w:rPr>
          <w:rFonts w:ascii="Arial" w:hAnsi="Arial" w:cs="Arial" w:hint="eastAsia"/>
          <w:b/>
          <w:sz w:val="28"/>
        </w:rPr>
        <w:t>90</w:t>
      </w:r>
      <w:r w:rsidR="00842C97">
        <w:rPr>
          <w:rFonts w:ascii="Arial" w:hAnsi="Arial" w:cs="Arial"/>
          <w:b/>
          <w:sz w:val="28"/>
        </w:rPr>
        <w:t>7569</w:t>
      </w:r>
    </w:p>
    <w:p w14:paraId="023D04E1" w14:textId="088D931D" w:rsidR="00ED3C1A" w:rsidRPr="009513AC" w:rsidRDefault="00B364F4" w:rsidP="00ED3C1A">
      <w:pPr>
        <w:tabs>
          <w:tab w:val="center" w:pos="4536"/>
          <w:tab w:val="right" w:pos="9072"/>
        </w:tabs>
        <w:rPr>
          <w:rFonts w:ascii="Arial" w:eastAsia="MS Mincho" w:hAnsi="Arial" w:cs="Arial"/>
          <w:b/>
          <w:bCs/>
          <w:sz w:val="28"/>
          <w:lang w:eastAsia="ja-JP"/>
        </w:rPr>
      </w:pPr>
      <w:bookmarkStart w:id="3" w:name="_Hlk7695818"/>
      <w:bookmarkStart w:id="4" w:name="_Hlk536723184"/>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bookmarkEnd w:id="3"/>
    </w:p>
    <w:p w14:paraId="1E3C3FE1" w14:textId="60178B04" w:rsidR="00403121" w:rsidRPr="003035BA" w:rsidRDefault="00403121" w:rsidP="00403121">
      <w:pPr>
        <w:tabs>
          <w:tab w:val="right" w:pos="9630"/>
        </w:tabs>
        <w:rPr>
          <w:rFonts w:ascii="Arial" w:hAnsi="Arial"/>
          <w:b/>
          <w:sz w:val="28"/>
          <w:lang w:eastAsia="zh-CN"/>
        </w:rPr>
      </w:pPr>
    </w:p>
    <w:bookmarkEnd w:id="4"/>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5"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5"/>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52B4E3D9"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657610">
        <w:rPr>
          <w:rFonts w:ascii="Arial" w:hAnsi="Arial" w:cs="Arial"/>
          <w:kern w:val="0"/>
          <w:szCs w:val="20"/>
          <w:lang w:val="en-GB" w:eastAsia="x-none"/>
        </w:rPr>
        <w:t>6</w:t>
      </w:r>
      <w:r w:rsidR="00DE31B0">
        <w:rPr>
          <w:rFonts w:ascii="Arial" w:hAnsi="Arial" w:cs="Arial"/>
          <w:kern w:val="0"/>
          <w:szCs w:val="20"/>
          <w:lang w:val="en-GB" w:eastAsia="x-none"/>
        </w:rPr>
        <w:t>bis</w:t>
      </w:r>
      <w:r w:rsidRPr="00577C59">
        <w:rPr>
          <w:rFonts w:ascii="Arial" w:hAnsi="Arial" w:cs="Arial"/>
          <w:kern w:val="0"/>
          <w:szCs w:val="20"/>
          <w:lang w:val="en-GB" w:eastAsia="x-none"/>
        </w:rPr>
        <w:t xml:space="preserve"> meeting, we have the following agreements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79AD7E73"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ja-JP"/>
        </w:rPr>
      </w:pPr>
      <w:bookmarkStart w:id="6" w:name="_Toc5719908"/>
      <w:bookmarkStart w:id="7" w:name="_Ref5352343"/>
      <w:bookmarkStart w:id="8" w:name="_Hlk525744129"/>
      <w:r w:rsidRPr="00DE31B0">
        <w:rPr>
          <w:rFonts w:ascii="Arial" w:eastAsia="Times New Roman" w:hAnsi="Arial" w:cs="Arial"/>
          <w:b/>
          <w:bCs/>
          <w:kern w:val="0"/>
          <w:szCs w:val="20"/>
          <w:highlight w:val="green"/>
          <w:lang w:val="en-GB" w:eastAsia="ja-JP"/>
        </w:rPr>
        <w:t>Agreement</w:t>
      </w:r>
    </w:p>
    <w:p w14:paraId="0FD8F326" w14:textId="77777777" w:rsidR="00DE31B0" w:rsidRPr="00DE31B0" w:rsidRDefault="00DE31B0" w:rsidP="00DE31B0">
      <w:pPr>
        <w:widowControl/>
        <w:tabs>
          <w:tab w:val="left" w:pos="0"/>
          <w:tab w:val="left" w:pos="1701"/>
        </w:tabs>
        <w:wordWrap/>
        <w:autoSpaceDE/>
        <w:textAlignment w:val="baseline"/>
        <w:rPr>
          <w:rFonts w:ascii="Arial" w:eastAsia="Times New Roman" w:hAnsi="Arial" w:cs="Arial"/>
          <w:bCs/>
          <w:kern w:val="0"/>
          <w:szCs w:val="20"/>
          <w:lang w:val="en-GB" w:eastAsia="ja-JP"/>
        </w:rPr>
      </w:pPr>
      <w:r w:rsidRPr="00DE31B0">
        <w:rPr>
          <w:rFonts w:ascii="Arial" w:eastAsia="Times New Roman" w:hAnsi="Arial" w:cs="Arial"/>
          <w:bCs/>
          <w:kern w:val="0"/>
          <w:szCs w:val="20"/>
          <w:lang w:val="en-GB" w:eastAsia="ja-JP"/>
        </w:rPr>
        <w:t>Up to 2 time-multiplexed WUS resources, for both legacy WUS and group WUS, may be configured. FFS whether a group WUS resource may be shared with legacy WUS or not.</w:t>
      </w:r>
      <w:bookmarkEnd w:id="6"/>
      <w:bookmarkEnd w:id="7"/>
    </w:p>
    <w:p w14:paraId="10F4A58A" w14:textId="77777777" w:rsidR="00DE31B0" w:rsidRPr="00DE31B0" w:rsidRDefault="00DE31B0" w:rsidP="00DE31B0">
      <w:pPr>
        <w:widowControl/>
        <w:wordWrap/>
        <w:autoSpaceDE/>
        <w:autoSpaceDN/>
        <w:jc w:val="left"/>
        <w:rPr>
          <w:rFonts w:ascii="Arial" w:hAnsi="Arial" w:cs="Arial"/>
          <w:kern w:val="0"/>
          <w:lang w:val="en-GB" w:eastAsia="x-none"/>
        </w:rPr>
      </w:pPr>
    </w:p>
    <w:p w14:paraId="147F6378"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ja-JP"/>
        </w:rPr>
      </w:pPr>
      <w:bookmarkStart w:id="9" w:name="_Toc5719912"/>
      <w:r w:rsidRPr="00DE31B0">
        <w:rPr>
          <w:rFonts w:ascii="Arial" w:eastAsia="Times New Roman" w:hAnsi="Arial" w:cs="Arial"/>
          <w:b/>
          <w:bCs/>
          <w:kern w:val="0"/>
          <w:szCs w:val="20"/>
          <w:highlight w:val="green"/>
          <w:lang w:val="en-GB" w:eastAsia="ja-JP"/>
        </w:rPr>
        <w:t>Agreement</w:t>
      </w:r>
    </w:p>
    <w:p w14:paraId="7617BF3E" w14:textId="77777777" w:rsidR="00DE31B0" w:rsidRPr="00DE31B0" w:rsidRDefault="00DE31B0" w:rsidP="00DE31B0">
      <w:pPr>
        <w:widowControl/>
        <w:tabs>
          <w:tab w:val="left" w:pos="1701"/>
        </w:tabs>
        <w:wordWrap/>
        <w:autoSpaceDE/>
        <w:textAlignment w:val="baseline"/>
        <w:rPr>
          <w:rFonts w:ascii="Arial" w:eastAsia="Times New Roman" w:hAnsi="Arial" w:cs="Arial"/>
          <w:bCs/>
          <w:kern w:val="0"/>
          <w:szCs w:val="20"/>
          <w:lang w:val="en-GB" w:eastAsia="ja-JP"/>
        </w:rPr>
      </w:pPr>
      <w:r w:rsidRPr="00DE31B0">
        <w:rPr>
          <w:rFonts w:ascii="Arial" w:eastAsia="Times New Roman" w:hAnsi="Arial" w:cs="Arial"/>
          <w:bCs/>
          <w:kern w:val="0"/>
          <w:szCs w:val="20"/>
          <w:lang w:val="en-GB" w:eastAsia="ja-JP"/>
        </w:rPr>
        <w:t>Group WUS location in relation to legacy WUS may be configured such that:</w:t>
      </w:r>
      <w:bookmarkEnd w:id="9"/>
    </w:p>
    <w:p w14:paraId="0810A6C3"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0" w:name="_Toc5719913"/>
      <w:r w:rsidRPr="00DE31B0">
        <w:rPr>
          <w:rFonts w:ascii="Arial" w:hAnsi="Arial" w:cs="Arial"/>
          <w:bCs/>
          <w:kern w:val="0"/>
          <w:lang w:eastAsia="en-US"/>
        </w:rPr>
        <w:t xml:space="preserve">If one group WUS resource is configured, </w:t>
      </w:r>
      <w:bookmarkStart w:id="11" w:name="_Hlk5352570"/>
      <w:r w:rsidRPr="00DE31B0">
        <w:rPr>
          <w:rFonts w:ascii="Arial" w:hAnsi="Arial" w:cs="Arial"/>
          <w:bCs/>
          <w:kern w:val="0"/>
          <w:lang w:eastAsia="en-US"/>
        </w:rPr>
        <w:t>that group WUS resource may be configured to coincide with the legacy WUS resource or to occur immediately before the legacy WUS resource</w:t>
      </w:r>
      <w:bookmarkEnd w:id="11"/>
      <w:r w:rsidRPr="00DE31B0">
        <w:rPr>
          <w:rFonts w:ascii="Arial" w:hAnsi="Arial" w:cs="Arial"/>
          <w:bCs/>
          <w:kern w:val="0"/>
          <w:lang w:eastAsia="en-US"/>
        </w:rPr>
        <w:t>, and,</w:t>
      </w:r>
      <w:bookmarkEnd w:id="10"/>
    </w:p>
    <w:p w14:paraId="01DA366C"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2" w:name="_Toc5719914"/>
      <w:r w:rsidRPr="00DE31B0">
        <w:rPr>
          <w:rFonts w:ascii="Arial" w:hAnsi="Arial" w:cs="Arial"/>
          <w:bCs/>
          <w:kern w:val="0"/>
          <w:lang w:eastAsia="en-US"/>
        </w:rPr>
        <w:t>If two group WUS resources are configured, the first group WUS resource coincides with the legacy WUS resource and the second group WUS resource occurs immediately before the first group WUS resource.</w:t>
      </w:r>
      <w:bookmarkEnd w:id="12"/>
    </w:p>
    <w:p w14:paraId="2B668DD3" w14:textId="77777777" w:rsidR="00DE31B0" w:rsidRPr="00DE31B0" w:rsidRDefault="00DE31B0" w:rsidP="00DE31B0">
      <w:pPr>
        <w:widowControl/>
        <w:wordWrap/>
        <w:autoSpaceDE/>
        <w:autoSpaceDN/>
        <w:jc w:val="left"/>
        <w:rPr>
          <w:rFonts w:ascii="Arial" w:hAnsi="Arial" w:cs="Arial"/>
          <w:kern w:val="0"/>
          <w:lang w:val="en-GB" w:eastAsia="x-none"/>
        </w:rPr>
      </w:pPr>
    </w:p>
    <w:p w14:paraId="185BA129"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zh-CN"/>
        </w:rPr>
      </w:pPr>
      <w:bookmarkStart w:id="13" w:name="_Toc5719915"/>
      <w:r w:rsidRPr="00DE31B0">
        <w:rPr>
          <w:rFonts w:ascii="Arial" w:eastAsia="Times New Roman" w:hAnsi="Arial" w:cs="Arial"/>
          <w:b/>
          <w:bCs/>
          <w:kern w:val="0"/>
          <w:szCs w:val="20"/>
          <w:highlight w:val="green"/>
          <w:lang w:val="en-GB" w:eastAsia="zh-CN"/>
        </w:rPr>
        <w:t xml:space="preserve">Agreement </w:t>
      </w:r>
    </w:p>
    <w:p w14:paraId="0E4273A5"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Group WUS sequence design is down selected between</w:t>
      </w:r>
      <w:bookmarkEnd w:id="13"/>
      <w:r w:rsidRPr="00DE31B0">
        <w:rPr>
          <w:rFonts w:ascii="Arial" w:eastAsia="Times New Roman" w:hAnsi="Arial" w:cs="Arial"/>
          <w:bCs/>
          <w:kern w:val="0"/>
          <w:szCs w:val="20"/>
          <w:lang w:val="en-GB" w:eastAsia="zh-CN"/>
        </w:rPr>
        <w:t xml:space="preserve"> the following in RAN1#97</w:t>
      </w:r>
    </w:p>
    <w:p w14:paraId="265B3AF0"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4" w:name="_Toc5719916"/>
      <w:bookmarkStart w:id="15" w:name="_Toc5640974"/>
      <w:r w:rsidRPr="00DE31B0">
        <w:rPr>
          <w:rFonts w:ascii="Arial" w:hAnsi="Arial" w:cs="Arial"/>
          <w:bCs/>
          <w:kern w:val="0"/>
          <w:lang w:eastAsia="en-US"/>
        </w:rPr>
        <w:t>Legacy WUS with shifted scrambling codes</w:t>
      </w:r>
      <w:bookmarkEnd w:id="14"/>
      <w:bookmarkEnd w:id="15"/>
    </w:p>
    <w:p w14:paraId="14F0D34B"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6" w:name="_Toc5719917"/>
      <w:r w:rsidRPr="00DE31B0">
        <w:rPr>
          <w:rFonts w:ascii="Arial" w:hAnsi="Arial" w:cs="Arial"/>
          <w:bCs/>
          <w:kern w:val="0"/>
          <w:lang w:eastAsia="en-US"/>
        </w:rPr>
        <w:t>Legacy WUS with time-frequency short OCCs</w:t>
      </w:r>
      <w:bookmarkEnd w:id="16"/>
      <w:r w:rsidRPr="00DE31B0">
        <w:rPr>
          <w:rFonts w:ascii="Arial" w:hAnsi="Arial" w:cs="Arial"/>
          <w:bCs/>
          <w:kern w:val="0"/>
          <w:lang w:eastAsia="en-US"/>
        </w:rPr>
        <w:t xml:space="preserve"> </w:t>
      </w:r>
    </w:p>
    <w:p w14:paraId="75E6B05F"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bookmarkStart w:id="17" w:name="_Toc5719918"/>
      <w:r w:rsidRPr="00DE31B0">
        <w:rPr>
          <w:rFonts w:ascii="Arial" w:hAnsi="Arial" w:cs="Arial"/>
          <w:bCs/>
          <w:kern w:val="0"/>
          <w:lang w:eastAsia="en-US"/>
        </w:rPr>
        <w:t>Phase shifted legacy WUS using a suitable subset of the phase increments.</w:t>
      </w:r>
      <w:bookmarkEnd w:id="17"/>
    </w:p>
    <w:p w14:paraId="2E091B55" w14:textId="77777777" w:rsidR="00DE31B0" w:rsidRPr="00DE31B0" w:rsidRDefault="00DE31B0" w:rsidP="00DE31B0">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Legacy WUS with Gold codes</w:t>
      </w:r>
    </w:p>
    <w:p w14:paraId="2E6A583B" w14:textId="77777777" w:rsidR="00DE31B0" w:rsidRPr="00DE31B0" w:rsidRDefault="00DE31B0" w:rsidP="00DE31B0">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Companies are encouraged to provide evaluation results</w:t>
      </w:r>
    </w:p>
    <w:p w14:paraId="2EF216F3" w14:textId="50D685DA" w:rsidR="00DE31B0" w:rsidRPr="00DE31B0" w:rsidRDefault="00DE31B0" w:rsidP="00657610">
      <w:pPr>
        <w:widowControl/>
        <w:wordWrap/>
        <w:autoSpaceDE/>
        <w:autoSpaceDN/>
        <w:jc w:val="left"/>
        <w:rPr>
          <w:rFonts w:ascii="Arial" w:hAnsi="Arial" w:cs="Arial"/>
          <w:b/>
          <w:kern w:val="0"/>
          <w:lang w:val="en-GB" w:eastAsia="x-none"/>
        </w:rPr>
      </w:pPr>
    </w:p>
    <w:p w14:paraId="0CC2DB91" w14:textId="77777777" w:rsidR="00DE31B0" w:rsidRPr="00DE31B0" w:rsidRDefault="00DE31B0" w:rsidP="00DE31B0">
      <w:pPr>
        <w:widowControl/>
        <w:wordWrap/>
        <w:autoSpaceDE/>
        <w:autoSpaceDN/>
        <w:jc w:val="left"/>
        <w:rPr>
          <w:rFonts w:ascii="Arial" w:hAnsi="Arial" w:cs="Arial"/>
          <w:b/>
          <w:kern w:val="0"/>
          <w:highlight w:val="green"/>
          <w:lang w:val="en-GB" w:eastAsia="x-none"/>
        </w:rPr>
      </w:pPr>
      <w:bookmarkStart w:id="18" w:name="_Toc5811409"/>
      <w:r w:rsidRPr="00DE31B0">
        <w:rPr>
          <w:rFonts w:ascii="Arial" w:hAnsi="Arial" w:cs="Arial"/>
          <w:b/>
          <w:kern w:val="0"/>
          <w:highlight w:val="green"/>
          <w:lang w:val="en-GB" w:eastAsia="x-none"/>
        </w:rPr>
        <w:t>Agreement</w:t>
      </w:r>
    </w:p>
    <w:p w14:paraId="2A6DFB94" w14:textId="77777777" w:rsidR="00DE31B0" w:rsidRPr="00DE31B0" w:rsidRDefault="00DE31B0" w:rsidP="00DE31B0">
      <w:pPr>
        <w:widowControl/>
        <w:numPr>
          <w:ilvl w:val="0"/>
          <w:numId w:val="22"/>
        </w:numPr>
        <w:wordWrap/>
        <w:autoSpaceDE/>
        <w:autoSpaceDN/>
        <w:jc w:val="left"/>
        <w:rPr>
          <w:rFonts w:ascii="Arial" w:hAnsi="Arial" w:cs="Arial"/>
          <w:kern w:val="0"/>
          <w:lang w:val="en-GB" w:eastAsia="x-none"/>
        </w:rPr>
      </w:pPr>
      <w:r w:rsidRPr="00DE31B0">
        <w:rPr>
          <w:rFonts w:ascii="Arial" w:hAnsi="Arial" w:cs="Arial"/>
          <w:kern w:val="0"/>
          <w:lang w:val="en-GB" w:eastAsia="en-US"/>
        </w:rPr>
        <w:t>Per default, all gaps use the same group WUS configuration regarding number of groups and group WUS resource allocation.</w:t>
      </w:r>
    </w:p>
    <w:p w14:paraId="5859358E" w14:textId="77777777" w:rsidR="00DE31B0" w:rsidRPr="00DE31B0" w:rsidRDefault="00DE31B0" w:rsidP="00DE31B0">
      <w:pPr>
        <w:widowControl/>
        <w:numPr>
          <w:ilvl w:val="0"/>
          <w:numId w:val="22"/>
        </w:numPr>
        <w:wordWrap/>
        <w:autoSpaceDE/>
        <w:autoSpaceDN/>
        <w:jc w:val="left"/>
        <w:rPr>
          <w:rFonts w:ascii="Arial" w:hAnsi="Arial" w:cs="Arial"/>
          <w:kern w:val="0"/>
          <w:lang w:val="en-GB" w:eastAsia="x-none"/>
        </w:rPr>
      </w:pPr>
      <w:r w:rsidRPr="00DE31B0">
        <w:rPr>
          <w:rFonts w:ascii="Arial" w:hAnsi="Arial" w:cs="Arial"/>
          <w:kern w:val="0"/>
          <w:lang w:val="en-GB" w:eastAsia="en-US"/>
        </w:rPr>
        <w:t>Optionally, eDRX gap(s) may be configured individually if separate from the DRX gap.</w:t>
      </w:r>
      <w:bookmarkEnd w:id="18"/>
    </w:p>
    <w:p w14:paraId="50D9DB0E" w14:textId="61780921" w:rsidR="00DE31B0" w:rsidRDefault="00DE31B0" w:rsidP="00657610">
      <w:pPr>
        <w:widowControl/>
        <w:wordWrap/>
        <w:autoSpaceDE/>
        <w:autoSpaceDN/>
        <w:jc w:val="left"/>
        <w:rPr>
          <w:rFonts w:ascii="Arial" w:hAnsi="Arial" w:cs="Arial"/>
          <w:b/>
          <w:kern w:val="0"/>
          <w:lang w:val="en-GB" w:eastAsia="x-none"/>
        </w:rPr>
      </w:pPr>
    </w:p>
    <w:p w14:paraId="550311F4" w14:textId="71D49BBF" w:rsidR="00D87426" w:rsidRDefault="00D87426" w:rsidP="00657610">
      <w:pPr>
        <w:widowControl/>
        <w:wordWrap/>
        <w:autoSpaceDE/>
        <w:autoSpaceDN/>
        <w:jc w:val="left"/>
        <w:rPr>
          <w:rFonts w:ascii="Arial" w:hAnsi="Arial" w:cs="Arial"/>
          <w:b/>
          <w:kern w:val="0"/>
          <w:lang w:val="en-GB" w:eastAsia="x-none"/>
        </w:rPr>
      </w:pPr>
    </w:p>
    <w:p w14:paraId="34CCD50A" w14:textId="376D9E28" w:rsidR="00D87426" w:rsidRPr="00577C59" w:rsidRDefault="00D87426" w:rsidP="00D87426">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Pr>
          <w:rFonts w:ascii="Arial" w:hAnsi="Arial" w:cs="Arial"/>
          <w:kern w:val="0"/>
          <w:szCs w:val="20"/>
          <w:lang w:val="en-GB" w:eastAsia="x-none"/>
        </w:rPr>
        <w:t>6bis</w:t>
      </w:r>
      <w:r w:rsidRPr="00577C59">
        <w:rPr>
          <w:rFonts w:ascii="Arial" w:hAnsi="Arial" w:cs="Arial"/>
          <w:kern w:val="0"/>
          <w:szCs w:val="20"/>
          <w:lang w:val="en-GB" w:eastAsia="x-none"/>
        </w:rPr>
        <w:t xml:space="preserve"> meeting, we </w:t>
      </w:r>
      <w:r>
        <w:rPr>
          <w:rFonts w:ascii="Arial" w:hAnsi="Arial" w:cs="Arial"/>
          <w:kern w:val="0"/>
          <w:szCs w:val="20"/>
          <w:lang w:val="en-GB" w:eastAsia="x-none"/>
        </w:rPr>
        <w:t xml:space="preserve">also </w:t>
      </w:r>
      <w:r w:rsidRPr="00577C59">
        <w:rPr>
          <w:rFonts w:ascii="Arial" w:hAnsi="Arial" w:cs="Arial"/>
          <w:kern w:val="0"/>
          <w:szCs w:val="20"/>
          <w:lang w:val="en-GB" w:eastAsia="x-none"/>
        </w:rPr>
        <w:t xml:space="preserve">have the agreements for UE-group </w:t>
      </w:r>
      <w:r>
        <w:rPr>
          <w:rFonts w:ascii="Arial" w:hAnsi="Arial" w:cs="Arial"/>
          <w:kern w:val="0"/>
          <w:szCs w:val="20"/>
          <w:lang w:val="en-GB" w:eastAsia="x-none"/>
        </w:rPr>
        <w:t>M</w:t>
      </w:r>
      <w:r w:rsidRPr="00577C59">
        <w:rPr>
          <w:rFonts w:ascii="Arial" w:hAnsi="Arial" w:cs="Arial"/>
          <w:kern w:val="0"/>
          <w:szCs w:val="20"/>
          <w:lang w:val="en-GB" w:eastAsia="x-none"/>
        </w:rPr>
        <w:t>WUS</w:t>
      </w:r>
      <w:r>
        <w:rPr>
          <w:rFonts w:ascii="Arial" w:hAnsi="Arial" w:cs="Arial"/>
          <w:kern w:val="0"/>
          <w:szCs w:val="20"/>
          <w:lang w:val="en-GB" w:eastAsia="x-none"/>
        </w:rPr>
        <w:t>, which should be applied to NWUS as well</w:t>
      </w:r>
      <w:r w:rsidRPr="00577C59">
        <w:rPr>
          <w:rFonts w:ascii="Arial" w:hAnsi="Arial" w:cs="Arial"/>
          <w:kern w:val="0"/>
          <w:szCs w:val="20"/>
          <w:lang w:val="en-GB" w:eastAsia="x-none"/>
        </w:rPr>
        <w:t xml:space="preserve">: </w:t>
      </w:r>
    </w:p>
    <w:p w14:paraId="54C90B79" w14:textId="77777777" w:rsidR="00D87426" w:rsidRPr="00F96E26" w:rsidRDefault="00D87426" w:rsidP="00D874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3FCA0669" w14:textId="77777777" w:rsidR="00D87426" w:rsidRPr="00F96E26" w:rsidRDefault="00D87426" w:rsidP="00D87426">
      <w:pPr>
        <w:widowControl/>
        <w:wordWrap/>
        <w:autoSpaceDE/>
        <w:autoSpaceDN/>
        <w:snapToGrid w:val="0"/>
        <w:jc w:val="left"/>
        <w:rPr>
          <w:rFonts w:ascii="Arial" w:eastAsia="Calibri" w:hAnsi="Arial" w:cs="Arial"/>
          <w:kern w:val="0"/>
          <w:szCs w:val="20"/>
          <w:lang w:val="en-GB" w:eastAsia="x-none"/>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4464C1BC" w14:textId="77777777" w:rsidR="00D87426" w:rsidRPr="00F96E26" w:rsidRDefault="00D87426" w:rsidP="00D87426">
      <w:pPr>
        <w:widowControl/>
        <w:wordWrap/>
        <w:autoSpaceDE/>
        <w:autoSpaceDN/>
        <w:jc w:val="left"/>
        <w:rPr>
          <w:rFonts w:ascii="Arial" w:hAnsi="Arial" w:cs="Arial"/>
          <w:kern w:val="0"/>
          <w:szCs w:val="20"/>
          <w:lang w:val="en-GB" w:eastAsia="x-none"/>
        </w:rPr>
      </w:pPr>
    </w:p>
    <w:p w14:paraId="7C945A76" w14:textId="3B7131C8" w:rsidR="00753DBB" w:rsidRPr="00CE134B" w:rsidRDefault="002731E3" w:rsidP="008A233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 xml:space="preserve">discuss UE-group </w:t>
      </w:r>
      <w:r w:rsidR="00765B3B">
        <w:rPr>
          <w:rFonts w:ascii="Arial" w:hAnsi="Arial" w:cs="Arial"/>
          <w:kern w:val="0"/>
          <w:szCs w:val="20"/>
          <w:lang w:val="en-GB" w:eastAsia="x-none"/>
        </w:rPr>
        <w:t>N</w:t>
      </w:r>
      <w:r w:rsidR="008A233A" w:rsidRPr="00CE134B">
        <w:rPr>
          <w:rFonts w:ascii="Arial" w:hAnsi="Arial" w:cs="Arial"/>
          <w:kern w:val="0"/>
          <w:szCs w:val="20"/>
          <w:lang w:val="en-GB" w:eastAsia="x-none"/>
        </w:rPr>
        <w:t>WUS from the following aspects:</w:t>
      </w:r>
    </w:p>
    <w:p w14:paraId="7EED3132" w14:textId="64B96794" w:rsidR="00753DBB" w:rsidRPr="00CE134B" w:rsidRDefault="00D12ED9" w:rsidP="00E460A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3A02AD">
        <w:rPr>
          <w:rFonts w:ascii="Arial" w:eastAsia="Malgun Gothic" w:hAnsi="Arial" w:cs="Arial"/>
          <w:kern w:val="0"/>
          <w:szCs w:val="20"/>
          <w:lang w:eastAsia="zh-CN"/>
        </w:rPr>
        <w:t xml:space="preserve">of WUS </w:t>
      </w:r>
    </w:p>
    <w:p w14:paraId="2E6F40E7" w14:textId="77777777"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Load balancing of WUS resources</w:t>
      </w:r>
    </w:p>
    <w:p w14:paraId="75BD9765" w14:textId="77777777"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Number of UE groups</w:t>
      </w:r>
    </w:p>
    <w:p w14:paraId="5BCA9E09" w14:textId="77777777" w:rsidR="003A02AD" w:rsidRPr="00CE134B" w:rsidRDefault="003A02AD" w:rsidP="003A02AD">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Configuration of UE grouping</w:t>
      </w:r>
    </w:p>
    <w:p w14:paraId="4A45A912" w14:textId="625A2EA5" w:rsidR="001F659B" w:rsidRPr="00F96E26"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Paging carriers for Rel16 WUS </w:t>
      </w:r>
    </w:p>
    <w:p w14:paraId="6D73F8CB" w14:textId="08848FF3" w:rsidR="001F659B" w:rsidRDefault="001F659B" w:rsidP="001F659B">
      <w:pPr>
        <w:widowControl/>
        <w:numPr>
          <w:ilvl w:val="1"/>
          <w:numId w:val="9"/>
        </w:numPr>
        <w:wordWrap/>
        <w:autoSpaceDE/>
        <w:autoSpaceDN/>
        <w:jc w:val="left"/>
        <w:rPr>
          <w:rFonts w:ascii="Arial" w:eastAsia="Malgun Gothic" w:hAnsi="Arial" w:cs="Arial"/>
          <w:kern w:val="0"/>
          <w:szCs w:val="20"/>
          <w:lang w:eastAsia="zh-CN"/>
        </w:rPr>
      </w:pPr>
      <w:bookmarkStart w:id="19" w:name="_Hlk7788693"/>
      <w:r>
        <w:rPr>
          <w:rFonts w:ascii="Arial" w:eastAsia="Malgun Gothic" w:hAnsi="Arial" w:cs="Arial"/>
          <w:kern w:val="0"/>
          <w:szCs w:val="20"/>
          <w:lang w:eastAsia="zh-CN"/>
        </w:rPr>
        <w:t>Weighting factors for WUS resources</w:t>
      </w:r>
    </w:p>
    <w:bookmarkEnd w:id="19"/>
    <w:p w14:paraId="151C7B1C" w14:textId="77777777" w:rsidR="001F659B" w:rsidRPr="00F96E26" w:rsidRDefault="001F659B" w:rsidP="001F659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Other parameters</w:t>
      </w:r>
    </w:p>
    <w:p w14:paraId="0DDD5C85" w14:textId="4B0A4F89" w:rsidR="00E97383" w:rsidRPr="00CE134B" w:rsidRDefault="001F659B" w:rsidP="00E460AE">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G</w:t>
      </w:r>
      <w:r w:rsidR="00132F48" w:rsidRPr="00CE134B">
        <w:rPr>
          <w:rFonts w:ascii="Arial" w:eastAsia="Malgun Gothic" w:hAnsi="Arial" w:cs="Arial"/>
          <w:kern w:val="0"/>
          <w:szCs w:val="20"/>
          <w:lang w:eastAsia="zh-CN"/>
        </w:rPr>
        <w:t>roup 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0470487F" w:rsidR="00132F48" w:rsidRPr="00095B9B" w:rsidRDefault="00657610" w:rsidP="00132F48">
      <w:pPr>
        <w:pStyle w:val="Heading1"/>
        <w:numPr>
          <w:ilvl w:val="0"/>
          <w:numId w:val="3"/>
        </w:numPr>
        <w:overflowPunct/>
        <w:autoSpaceDE/>
        <w:autoSpaceDN/>
        <w:adjustRightInd/>
        <w:ind w:left="432" w:hanging="432"/>
        <w:textAlignment w:val="auto"/>
        <w:rPr>
          <w:rFonts w:eastAsia="SimSun" w:cs="Arial"/>
        </w:rPr>
      </w:pPr>
      <w:bookmarkStart w:id="20" w:name="_Hlk510734227"/>
      <w:bookmarkStart w:id="21" w:name="_Hlk525744498"/>
      <w:bookmarkEnd w:id="8"/>
      <w:r>
        <w:rPr>
          <w:rFonts w:eastAsia="SimSun" w:cs="Arial"/>
        </w:rPr>
        <w:lastRenderedPageBreak/>
        <w:t xml:space="preserve">Multiplexing </w:t>
      </w:r>
      <w:r w:rsidR="00025F55">
        <w:rPr>
          <w:rFonts w:eastAsia="SimSun" w:cs="Arial"/>
        </w:rPr>
        <w:t>of WUS</w:t>
      </w:r>
    </w:p>
    <w:p w14:paraId="5D5C3DBB" w14:textId="284A7DD7" w:rsidR="00D87426" w:rsidRDefault="000F72E5" w:rsidP="00CE134B">
      <w:pPr>
        <w:pStyle w:val="LGTdoc1"/>
        <w:spacing w:beforeLines="0" w:after="0" w:afterAutospacing="0"/>
        <w:ind w:firstLine="425"/>
        <w:rPr>
          <w:rFonts w:ascii="Arial" w:hAnsi="Arial" w:cs="Arial"/>
          <w:b w:val="0"/>
          <w:sz w:val="20"/>
          <w:lang w:eastAsia="x-none"/>
        </w:rPr>
      </w:pPr>
      <w:bookmarkStart w:id="22" w:name="_Hlk521586193"/>
      <w:r w:rsidRPr="00CE134B">
        <w:rPr>
          <w:rFonts w:ascii="Arial" w:hAnsi="Arial" w:cs="Arial"/>
          <w:b w:val="0"/>
          <w:sz w:val="20"/>
          <w:lang w:eastAsia="x-none"/>
        </w:rPr>
        <w:t xml:space="preserve">In Release 15, WUS does not support UE grouping and all UEs that support WUS will use </w:t>
      </w:r>
      <w:r w:rsidR="001159AE">
        <w:rPr>
          <w:rFonts w:ascii="Arial" w:hAnsi="Arial" w:cs="Arial"/>
          <w:b w:val="0"/>
          <w:sz w:val="20"/>
          <w:lang w:eastAsia="x-none"/>
        </w:rPr>
        <w:t>legacy</w:t>
      </w:r>
      <w:r w:rsidR="00CD7CF0" w:rsidRPr="00CE134B">
        <w:rPr>
          <w:rFonts w:ascii="Arial" w:hAnsi="Arial" w:cs="Arial"/>
          <w:b w:val="0"/>
          <w:sz w:val="20"/>
          <w:lang w:eastAsia="x-none"/>
        </w:rPr>
        <w:t xml:space="preserve"> </w:t>
      </w:r>
      <w:r w:rsidRPr="00CE134B">
        <w:rPr>
          <w:rFonts w:ascii="Arial" w:hAnsi="Arial" w:cs="Arial"/>
          <w:b w:val="0"/>
          <w:sz w:val="20"/>
          <w:lang w:eastAsia="x-none"/>
        </w:rPr>
        <w:t xml:space="preserve">WUS. </w:t>
      </w:r>
      <w:bookmarkStart w:id="23" w:name="_Hlk528917065"/>
      <w:r w:rsidRPr="00CE134B">
        <w:rPr>
          <w:rFonts w:ascii="Arial" w:hAnsi="Arial" w:cs="Arial"/>
          <w:b w:val="0"/>
          <w:sz w:val="20"/>
          <w:lang w:eastAsia="x-none"/>
        </w:rPr>
        <w:t>As population of UEs supporting WUS grouping increases</w:t>
      </w:r>
      <w:r w:rsidR="00F12757">
        <w:rPr>
          <w:rFonts w:ascii="Arial" w:hAnsi="Arial" w:cs="Arial"/>
          <w:b w:val="0"/>
          <w:sz w:val="20"/>
          <w:lang w:eastAsia="x-none"/>
        </w:rPr>
        <w:t xml:space="preserve">, </w:t>
      </w:r>
      <w:r w:rsidR="00202A52">
        <w:rPr>
          <w:rFonts w:ascii="Arial" w:hAnsi="Arial" w:cs="Arial"/>
          <w:b w:val="0"/>
          <w:sz w:val="20"/>
          <w:lang w:eastAsia="x-none"/>
        </w:rPr>
        <w:t xml:space="preserve">resources for </w:t>
      </w:r>
      <w:r w:rsidR="00F12757">
        <w:rPr>
          <w:rFonts w:ascii="Arial" w:hAnsi="Arial" w:cs="Arial"/>
          <w:b w:val="0"/>
          <w:sz w:val="20"/>
          <w:lang w:eastAsia="x-none"/>
        </w:rPr>
        <w:t>new</w:t>
      </w:r>
      <w:r w:rsidRPr="00CE134B">
        <w:rPr>
          <w:rFonts w:ascii="Arial" w:hAnsi="Arial" w:cs="Arial"/>
          <w:b w:val="0"/>
          <w:sz w:val="20"/>
          <w:lang w:eastAsia="x-none"/>
        </w:rPr>
        <w:t xml:space="preserve"> WUS supporting UE grouping becomes over utilised </w:t>
      </w:r>
      <w:r w:rsidR="00F12757">
        <w:rPr>
          <w:rFonts w:ascii="Arial" w:hAnsi="Arial" w:cs="Arial"/>
          <w:b w:val="0"/>
          <w:sz w:val="20"/>
          <w:lang w:eastAsia="x-none"/>
        </w:rPr>
        <w:t>relative to</w:t>
      </w:r>
      <w:r w:rsidR="00202A52">
        <w:rPr>
          <w:rFonts w:ascii="Arial" w:hAnsi="Arial" w:cs="Arial"/>
          <w:b w:val="0"/>
          <w:sz w:val="20"/>
          <w:lang w:eastAsia="x-none"/>
        </w:rPr>
        <w:t xml:space="preserve"> that of</w:t>
      </w:r>
      <w:r w:rsidR="00F12757">
        <w:rPr>
          <w:rFonts w:ascii="Arial" w:hAnsi="Arial" w:cs="Arial"/>
          <w:b w:val="0"/>
          <w:sz w:val="20"/>
          <w:lang w:eastAsia="x-none"/>
        </w:rPr>
        <w:t xml:space="preserve"> </w:t>
      </w:r>
      <w:r w:rsidR="00F12757" w:rsidRPr="00CE134B">
        <w:rPr>
          <w:rFonts w:ascii="Arial" w:hAnsi="Arial" w:cs="Arial"/>
          <w:b w:val="0"/>
          <w:sz w:val="20"/>
          <w:lang w:eastAsia="x-none"/>
        </w:rPr>
        <w:t>legacy WUS</w:t>
      </w:r>
      <w:r w:rsidR="006B32DF">
        <w:rPr>
          <w:rFonts w:ascii="Arial" w:hAnsi="Arial" w:cs="Arial"/>
          <w:b w:val="0"/>
          <w:sz w:val="20"/>
          <w:lang w:eastAsia="x-none"/>
        </w:rPr>
        <w:t xml:space="preserve"> resource</w:t>
      </w:r>
      <w:r w:rsidRPr="00CE134B">
        <w:rPr>
          <w:rFonts w:ascii="Arial" w:hAnsi="Arial" w:cs="Arial"/>
          <w:b w:val="0"/>
          <w:sz w:val="20"/>
          <w:lang w:eastAsia="x-none"/>
        </w:rPr>
        <w:t xml:space="preserve">. </w:t>
      </w:r>
      <w:bookmarkEnd w:id="23"/>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t>
      </w:r>
    </w:p>
    <w:bookmarkEnd w:id="22"/>
    <w:p w14:paraId="432AD14D" w14:textId="30FFC1C7" w:rsidR="00B44EA7" w:rsidRDefault="00B44EA7" w:rsidP="00EB44B6">
      <w:pPr>
        <w:pStyle w:val="LGTdoc1"/>
        <w:spacing w:before="120" w:after="0" w:afterAutospacing="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 divide all the</w:t>
      </w:r>
      <w:r w:rsidRPr="00B44EA7">
        <w:rPr>
          <w:rFonts w:ascii="Arial" w:hAnsi="Arial" w:cs="Arial"/>
          <w:b w:val="0"/>
          <w:sz w:val="20"/>
          <w:lang w:eastAsia="x-none"/>
        </w:rPr>
        <w:t xml:space="preserve"> UEs </w:t>
      </w:r>
      <w:r w:rsidR="006B32DF">
        <w:rPr>
          <w:rFonts w:ascii="Arial" w:hAnsi="Arial" w:cs="Arial"/>
          <w:b w:val="0"/>
          <w:sz w:val="20"/>
          <w:lang w:eastAsia="x-none"/>
        </w:rPr>
        <w:t>supporting WUS grouping</w:t>
      </w:r>
      <w:r w:rsidRPr="00B44EA7">
        <w:rPr>
          <w:rFonts w:ascii="Arial" w:hAnsi="Arial" w:cs="Arial"/>
          <w:b w:val="0"/>
          <w:sz w:val="20"/>
          <w:lang w:eastAsia="x-none"/>
        </w:rPr>
        <w:t xml:space="preserve"> belong to one of two group</w:t>
      </w:r>
      <w:r w:rsidR="00202A52">
        <w:rPr>
          <w:rFonts w:ascii="Arial" w:hAnsi="Arial" w:cs="Arial"/>
          <w:b w:val="0"/>
          <w:sz w:val="20"/>
          <w:lang w:eastAsia="x-none"/>
        </w:rPr>
        <w:t>s</w:t>
      </w:r>
      <w:r w:rsidR="00025F55">
        <w:rPr>
          <w:rFonts w:ascii="Arial" w:hAnsi="Arial" w:cs="Arial"/>
          <w:b w:val="0"/>
          <w:sz w:val="20"/>
          <w:lang w:eastAsia="x-none"/>
        </w:rPr>
        <w:t xml:space="preserve"> G1 and G2, monitoring </w:t>
      </w:r>
      <w:r w:rsidR="006B32DF">
        <w:rPr>
          <w:rFonts w:ascii="Arial" w:hAnsi="Arial" w:cs="Arial"/>
          <w:b w:val="0"/>
          <w:sz w:val="20"/>
          <w:lang w:eastAsia="x-none"/>
        </w:rPr>
        <w:t xml:space="preserve">one of </w:t>
      </w:r>
      <w:r w:rsidR="00025F55">
        <w:rPr>
          <w:rFonts w:ascii="Arial" w:hAnsi="Arial" w:cs="Arial"/>
          <w:b w:val="0"/>
          <w:sz w:val="20"/>
          <w:lang w:eastAsia="x-none"/>
        </w:rPr>
        <w:t xml:space="preserve">two </w:t>
      </w:r>
      <w:proofErr w:type="spellStart"/>
      <w:r w:rsidR="00025F55">
        <w:rPr>
          <w:rFonts w:ascii="Arial" w:hAnsi="Arial" w:cs="Arial"/>
          <w:b w:val="0"/>
          <w:sz w:val="20"/>
          <w:lang w:eastAsia="x-none"/>
        </w:rPr>
        <w:t>TDMed</w:t>
      </w:r>
      <w:proofErr w:type="spellEnd"/>
      <w:r w:rsidR="00025F55">
        <w:rPr>
          <w:rFonts w:ascii="Arial" w:hAnsi="Arial" w:cs="Arial"/>
          <w:b w:val="0"/>
          <w:sz w:val="20"/>
          <w:lang w:eastAsia="x-none"/>
        </w:rPr>
        <w:t xml:space="preserve"> WUS resources respectively</w:t>
      </w:r>
      <w:r w:rsidR="008C60E1" w:rsidRPr="00CE134B">
        <w:rPr>
          <w:rFonts w:ascii="Arial" w:hAnsi="Arial" w:cs="Arial"/>
          <w:b w:val="0"/>
          <w:sz w:val="20"/>
          <w:lang w:eastAsia="x-none"/>
        </w:rPr>
        <w:t xml:space="preserve">, as illustrated in </w:t>
      </w:r>
      <w:r w:rsidR="008C60E1" w:rsidRPr="00D12304">
        <w:rPr>
          <w:rFonts w:ascii="Arial" w:hAnsi="Arial" w:cs="Arial"/>
          <w:sz w:val="20"/>
          <w:lang w:eastAsia="x-none"/>
        </w:rPr>
        <w:t xml:space="preserve">Figure </w:t>
      </w:r>
      <w:r w:rsidR="0062147D">
        <w:rPr>
          <w:rFonts w:ascii="Arial" w:hAnsi="Arial" w:cs="Arial"/>
          <w:sz w:val="20"/>
          <w:lang w:eastAsia="x-none"/>
        </w:rPr>
        <w:t>1</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57223C40" w14:textId="77777777" w:rsidR="00AB1915" w:rsidRPr="00CE134B" w:rsidRDefault="00AB1915" w:rsidP="00AB1915">
      <w:pPr>
        <w:pStyle w:val="LGTdoc1"/>
        <w:spacing w:beforeLines="0" w:after="0" w:afterAutospacing="0"/>
        <w:jc w:val="center"/>
        <w:rPr>
          <w:rFonts w:ascii="Arial" w:hAnsi="Arial" w:cs="Arial"/>
          <w:sz w:val="20"/>
          <w:lang w:eastAsia="x-none"/>
        </w:rPr>
      </w:pPr>
      <w:bookmarkStart w:id="24" w:name="_Hlk528917710"/>
      <w:r w:rsidRPr="00B06056">
        <w:rPr>
          <w:noProof/>
        </w:rPr>
        <w:drawing>
          <wp:inline distT="0" distB="0" distL="0" distR="0" wp14:anchorId="3DED8D37" wp14:editId="5D4F4009">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bookmarkEnd w:id="24"/>
    <w:p w14:paraId="576E4F85" w14:textId="3EF81955" w:rsidR="00AB1915" w:rsidRPr="006A1173" w:rsidRDefault="00AB1915" w:rsidP="00AB1915">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sidR="00D12ED9">
        <w:rPr>
          <w:rFonts w:ascii="Arial" w:hAnsi="Arial" w:cs="Arial"/>
          <w:sz w:val="20"/>
        </w:rPr>
        <w:t>1</w:t>
      </w:r>
      <w:r w:rsidRPr="006A1173">
        <w:rPr>
          <w:rFonts w:ascii="Arial" w:hAnsi="Arial" w:cs="Arial"/>
          <w:sz w:val="20"/>
        </w:rPr>
        <w:t xml:space="preserve"> </w:t>
      </w:r>
      <w:r w:rsidR="00D12ED9">
        <w:rPr>
          <w:rFonts w:ascii="Arial" w:hAnsi="Arial" w:cs="Arial"/>
          <w:sz w:val="20"/>
        </w:rPr>
        <w:t>Up to 2 WUS resources for</w:t>
      </w:r>
      <w:r w:rsidRPr="006A1173">
        <w:rPr>
          <w:rFonts w:ascii="Arial" w:hAnsi="Arial" w:cs="Arial"/>
          <w:sz w:val="20"/>
        </w:rPr>
        <w:t xml:space="preserve"> legacy and UE-group </w:t>
      </w:r>
      <w:r w:rsidRPr="00256322">
        <w:rPr>
          <w:rFonts w:ascii="Arial" w:hAnsi="Arial" w:cs="Arial"/>
          <w:sz w:val="20"/>
        </w:rPr>
        <w:t>WUS</w:t>
      </w:r>
    </w:p>
    <w:p w14:paraId="3F259C58" w14:textId="705C1F25" w:rsidR="00394C43" w:rsidRPr="00CE134B"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G1</w:t>
      </w:r>
      <w:r w:rsidRPr="00852E4F">
        <w:rPr>
          <w:rFonts w:ascii="Arial" w:hAnsi="Arial" w:cs="Arial"/>
          <w:b w:val="0"/>
          <w:sz w:val="20"/>
        </w:rPr>
        <w:t xml:space="preserve"> (new UE1)</w:t>
      </w:r>
      <w:r w:rsidRPr="00CE134B">
        <w:rPr>
          <w:rFonts w:ascii="Arial" w:hAnsi="Arial" w:cs="Arial"/>
          <w:b w:val="0"/>
          <w:sz w:val="20"/>
        </w:rPr>
        <w:t xml:space="preserve">, who </w:t>
      </w:r>
      <w:r w:rsidR="00025F55">
        <w:rPr>
          <w:rFonts w:ascii="Arial" w:hAnsi="Arial" w:cs="Arial"/>
          <w:b w:val="0"/>
          <w:sz w:val="20"/>
        </w:rPr>
        <w:t>monitor</w:t>
      </w:r>
      <w:r w:rsidRPr="00CE134B">
        <w:rPr>
          <w:rFonts w:ascii="Arial" w:hAnsi="Arial" w:cs="Arial"/>
          <w:b w:val="0"/>
          <w:sz w:val="20"/>
        </w:rPr>
        <w:t xml:space="preserve"> </w:t>
      </w:r>
      <w:r w:rsidR="00025F55">
        <w:rPr>
          <w:rFonts w:ascii="Arial" w:hAnsi="Arial" w:cs="Arial"/>
          <w:b w:val="0"/>
          <w:sz w:val="20"/>
        </w:rPr>
        <w:t xml:space="preserve">the legacy </w:t>
      </w:r>
      <w:r>
        <w:rPr>
          <w:rFonts w:ascii="Arial" w:hAnsi="Arial" w:cs="Arial"/>
          <w:b w:val="0"/>
          <w:sz w:val="20"/>
        </w:rPr>
        <w:t xml:space="preserve">WUS </w:t>
      </w:r>
      <w:r w:rsidRPr="00CE134B">
        <w:rPr>
          <w:rFonts w:ascii="Arial" w:hAnsi="Arial" w:cs="Arial"/>
          <w:b w:val="0"/>
          <w:sz w:val="20"/>
        </w:rPr>
        <w:t xml:space="preserve">resource same with 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sidR="00A966CD">
        <w:rPr>
          <w:rFonts w:ascii="Arial" w:hAnsi="Arial" w:cs="Arial"/>
          <w:b w:val="0"/>
          <w:sz w:val="20"/>
          <w:lang w:eastAsia="x-none"/>
        </w:rPr>
        <w:t>.</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0EBA27A"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0AC4F93E"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419A679C" w14:textId="1B6710BD" w:rsidR="00394C43" w:rsidRPr="00852E4F"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 xml:space="preserve">New UE </w:t>
      </w:r>
      <w:r w:rsidR="00025F55">
        <w:rPr>
          <w:rFonts w:ascii="Arial" w:hAnsi="Arial" w:cs="Arial"/>
          <w:b w:val="0"/>
          <w:sz w:val="20"/>
        </w:rPr>
        <w:t>in</w:t>
      </w:r>
      <w:r w:rsidRPr="00852E4F">
        <w:rPr>
          <w:rFonts w:ascii="Arial" w:hAnsi="Arial" w:cs="Arial"/>
          <w:b w:val="0"/>
          <w:sz w:val="20"/>
        </w:rPr>
        <w:t xml:space="preserve"> </w:t>
      </w:r>
      <w:r w:rsidR="00025F55">
        <w:rPr>
          <w:rFonts w:ascii="Arial" w:hAnsi="Arial" w:cs="Arial"/>
          <w:b w:val="0"/>
          <w:sz w:val="20"/>
        </w:rPr>
        <w:t>G2</w:t>
      </w:r>
      <w:r w:rsidRPr="00852E4F">
        <w:rPr>
          <w:rFonts w:ascii="Arial" w:hAnsi="Arial" w:cs="Arial"/>
          <w:b w:val="0"/>
          <w:sz w:val="20"/>
        </w:rPr>
        <w:t xml:space="preserve">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007034D9">
        <w:rPr>
          <w:rFonts w:ascii="Arial" w:hAnsi="Arial" w:cs="Arial"/>
          <w:b w:val="0"/>
          <w:sz w:val="20"/>
        </w:rPr>
        <w:t xml:space="preserve"> resource</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B85AC54"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3230F87F" w14:textId="77777777" w:rsidR="00394C43" w:rsidRPr="00CE134B"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01B3D0F0" w14:textId="77777777" w:rsidR="00BE21F1" w:rsidRDefault="00BE21F1" w:rsidP="00BE21F1">
      <w:pPr>
        <w:pStyle w:val="LGTdoc1"/>
        <w:spacing w:beforeLines="0" w:after="0" w:afterAutospacing="0"/>
        <w:ind w:firstLine="360"/>
        <w:rPr>
          <w:rFonts w:ascii="Arial" w:hAnsi="Arial" w:cs="Arial"/>
          <w:b w:val="0"/>
          <w:sz w:val="20"/>
        </w:rPr>
      </w:pPr>
      <w:bookmarkStart w:id="25" w:name="_Hlk528933270"/>
    </w:p>
    <w:p w14:paraId="77C0003B" w14:textId="02745AE4" w:rsidR="00646116" w:rsidRDefault="00646116" w:rsidP="00BE21F1">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w:t>
      </w:r>
      <w:r w:rsidR="00EF53C6">
        <w:rPr>
          <w:rFonts w:ascii="Arial" w:hAnsi="Arial" w:cs="Arial"/>
          <w:b w:val="0"/>
          <w:sz w:val="20"/>
        </w:rPr>
        <w:t xml:space="preserve">legacy </w:t>
      </w:r>
      <w:r w:rsidRPr="00BE21F1">
        <w:rPr>
          <w:rFonts w:ascii="Arial" w:hAnsi="Arial" w:cs="Arial"/>
          <w:b w:val="0"/>
          <w:sz w:val="20"/>
        </w:rPr>
        <w:t xml:space="preserve">sequence with </w:t>
      </w:r>
      <w:r w:rsidR="00A86035" w:rsidRPr="00BE21F1">
        <w:rPr>
          <w:rFonts w:ascii="Arial" w:hAnsi="Arial" w:cs="Arial"/>
          <w:b w:val="0"/>
          <w:sz w:val="20"/>
        </w:rPr>
        <w:t>probability</w:t>
      </w:r>
      <w:r w:rsidRPr="00BE21F1">
        <w:rPr>
          <w:rFonts w:ascii="Arial" w:hAnsi="Arial" w:cs="Arial"/>
          <w:b w:val="0"/>
          <w:sz w:val="20"/>
        </w:rPr>
        <w:t xml:space="preserve">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xml:space="preserve">. A new UE1 will wake up if successfully detect its G1 UE-group WUS, G1 common WUS (legacy WUS), or if false detection of any of 2 </w:t>
      </w:r>
      <w:r w:rsidR="00EF53C6">
        <w:rPr>
          <w:rFonts w:ascii="Arial" w:hAnsi="Arial" w:cs="Arial"/>
          <w:b w:val="0"/>
          <w:sz w:val="20"/>
        </w:rPr>
        <w:t xml:space="preserve">new </w:t>
      </w:r>
      <w:r w:rsidRPr="00BE21F1">
        <w:rPr>
          <w:rFonts w:ascii="Arial" w:hAnsi="Arial" w:cs="Arial"/>
          <w:b w:val="0"/>
          <w:sz w:val="20"/>
        </w:rPr>
        <w:t>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w:t>
      </w:r>
      <w:r w:rsidR="00AB1915" w:rsidRPr="00BE21F1">
        <w:rPr>
          <w:rFonts w:ascii="Arial" w:hAnsi="Arial" w:cs="Arial"/>
          <w:b w:val="0"/>
          <w:sz w:val="20"/>
        </w:rPr>
        <w:t xml:space="preserve"> Similarly, a</w:t>
      </w:r>
      <w:r w:rsidRPr="00BE21F1">
        <w:rPr>
          <w:rFonts w:ascii="Arial" w:hAnsi="Arial" w:cs="Arial"/>
          <w:b w:val="0"/>
          <w:sz w:val="20"/>
        </w:rPr>
        <w:t xml:space="preserve"> new UE2 will wake up if successfully detect</w:t>
      </w:r>
      <w:r w:rsidR="00875DC4">
        <w:rPr>
          <w:rFonts w:ascii="Arial" w:hAnsi="Arial" w:cs="Arial"/>
          <w:b w:val="0"/>
          <w:sz w:val="20"/>
        </w:rPr>
        <w:t>s</w:t>
      </w:r>
      <w:r w:rsidRPr="00BE21F1">
        <w:rPr>
          <w:rFonts w:ascii="Arial" w:hAnsi="Arial" w:cs="Arial"/>
          <w:b w:val="0"/>
          <w:sz w:val="20"/>
        </w:rPr>
        <w:t xml:space="preserve"> its G2 UE-group WUS or G2 common WUS or if falsely detect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w:t>
      </w:r>
      <w:r w:rsidR="00025F55">
        <w:rPr>
          <w:rFonts w:ascii="Arial" w:hAnsi="Arial" w:cs="Arial"/>
          <w:b w:val="0"/>
          <w:sz w:val="20"/>
        </w:rPr>
        <w:t>distribution</w:t>
      </w:r>
      <w:r w:rsidRPr="00BE21F1">
        <w:rPr>
          <w:rFonts w:ascii="Arial" w:hAnsi="Arial" w:cs="Arial"/>
          <w:b w:val="0"/>
          <w:sz w:val="20"/>
        </w:rPr>
        <w:t xml:space="preserve"> of legacy UE0, new UE1 and new UE2, as well as the detection probability and false alarm probability</w:t>
      </w:r>
      <w:r w:rsidR="009C7E0F">
        <w:rPr>
          <w:rFonts w:ascii="Arial" w:hAnsi="Arial" w:cs="Arial"/>
          <w:b w:val="0"/>
          <w:sz w:val="20"/>
        </w:rPr>
        <w:t xml:space="preserve"> for the following cases</w:t>
      </w:r>
      <w:r w:rsidRPr="00BE21F1">
        <w:rPr>
          <w:rFonts w:ascii="Arial" w:hAnsi="Arial" w:cs="Arial"/>
          <w:b w:val="0"/>
          <w:sz w:val="20"/>
        </w:rPr>
        <w:t xml:space="preserve">. </w:t>
      </w:r>
    </w:p>
    <w:p w14:paraId="7F3C167D" w14:textId="2DC5B83C" w:rsidR="009C7E0F" w:rsidRPr="00BC4FF8"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Case1:</w:t>
      </w:r>
      <w:r>
        <w:rPr>
          <w:rFonts w:ascii="Arial" w:hAnsi="Arial" w:cs="Arial"/>
          <w:b w:val="0"/>
          <w:sz w:val="20"/>
          <w:lang w:val="en-US" w:eastAsia="x-none"/>
        </w:rPr>
        <w:t xml:space="preserve"> </w:t>
      </w:r>
      <w:r w:rsidR="00E761CE">
        <w:rPr>
          <w:rFonts w:ascii="Arial" w:hAnsi="Arial" w:cs="Arial"/>
          <w:b w:val="0"/>
          <w:sz w:val="20"/>
          <w:lang w:val="en-US" w:eastAsia="x-none"/>
        </w:rPr>
        <w:t>N=1 WUS resource is l</w:t>
      </w:r>
      <w:r>
        <w:rPr>
          <w:rFonts w:ascii="Arial" w:hAnsi="Arial" w:cs="Arial"/>
          <w:b w:val="0"/>
          <w:sz w:val="20"/>
          <w:lang w:val="en-US" w:eastAsia="x-none"/>
        </w:rPr>
        <w:t xml:space="preserve">egacy WUS resource </w:t>
      </w:r>
      <w:r w:rsidR="00E761CE">
        <w:rPr>
          <w:rFonts w:ascii="Arial" w:hAnsi="Arial" w:cs="Arial"/>
          <w:b w:val="0"/>
          <w:sz w:val="20"/>
          <w:lang w:val="en-US" w:eastAsia="x-none"/>
        </w:rPr>
        <w:t>shared by</w:t>
      </w:r>
      <w:r>
        <w:rPr>
          <w:rFonts w:ascii="Arial" w:hAnsi="Arial" w:cs="Arial"/>
          <w:b w:val="0"/>
          <w:sz w:val="20"/>
          <w:lang w:val="en-US" w:eastAsia="x-none"/>
        </w:rPr>
        <w:t xml:space="preserve"> legacy UE0 and </w:t>
      </w:r>
      <w:r w:rsidRPr="00BC4FF8">
        <w:rPr>
          <w:rFonts w:ascii="Arial" w:hAnsi="Arial" w:cs="Arial"/>
          <w:b w:val="0"/>
          <w:sz w:val="20"/>
          <w:lang w:val="en-US" w:eastAsia="x-none"/>
        </w:rPr>
        <w:t>all new UEs</w:t>
      </w:r>
      <w:r>
        <w:rPr>
          <w:rFonts w:ascii="Arial" w:hAnsi="Arial" w:cs="Arial"/>
          <w:b w:val="0"/>
          <w:sz w:val="20"/>
          <w:lang w:val="en-US" w:eastAsia="x-none"/>
        </w:rPr>
        <w:t xml:space="preserve"> (X=0)</w:t>
      </w:r>
    </w:p>
    <w:p w14:paraId="3F37C8F9" w14:textId="35545574" w:rsidR="009C7E0F"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2</w:t>
      </w:r>
      <w:r w:rsidRPr="00BC4FF8">
        <w:rPr>
          <w:rFonts w:ascii="Arial" w:hAnsi="Arial" w:cs="Arial"/>
          <w:b w:val="0"/>
          <w:sz w:val="20"/>
          <w:lang w:val="en-US" w:eastAsia="x-none"/>
        </w:rPr>
        <w:t>:</w:t>
      </w:r>
      <w:r>
        <w:rPr>
          <w:rFonts w:ascii="Arial" w:hAnsi="Arial" w:cs="Arial"/>
          <w:b w:val="0"/>
          <w:sz w:val="20"/>
          <w:lang w:val="en-US" w:eastAsia="x-none"/>
        </w:rPr>
        <w:t xml:space="preserve"> </w:t>
      </w:r>
      <w:r w:rsidR="00E761CE">
        <w:rPr>
          <w:rFonts w:ascii="Arial" w:hAnsi="Arial" w:cs="Arial"/>
          <w:b w:val="0"/>
          <w:sz w:val="20"/>
          <w:lang w:val="en-US" w:eastAsia="x-none"/>
        </w:rPr>
        <w:t>N=2 WUS resources include l</w:t>
      </w:r>
      <w:r w:rsidRPr="00BC4FF8">
        <w:rPr>
          <w:rFonts w:ascii="Arial" w:hAnsi="Arial" w:cs="Arial"/>
          <w:b w:val="0"/>
          <w:sz w:val="20"/>
          <w:lang w:val="en-US" w:eastAsia="x-none"/>
        </w:rPr>
        <w:t xml:space="preserve">egacy WUS resource </w:t>
      </w:r>
      <w:r w:rsidR="00E761CE">
        <w:rPr>
          <w:rFonts w:ascii="Arial" w:hAnsi="Arial" w:cs="Arial"/>
          <w:b w:val="0"/>
          <w:sz w:val="20"/>
          <w:lang w:val="en-US" w:eastAsia="x-none"/>
        </w:rPr>
        <w:t xml:space="preserve">not sharing </w:t>
      </w:r>
      <w:r w:rsidRPr="00BC4FF8">
        <w:rPr>
          <w:rFonts w:ascii="Arial" w:hAnsi="Arial" w:cs="Arial"/>
          <w:b w:val="0"/>
          <w:sz w:val="20"/>
          <w:lang w:val="en-US" w:eastAsia="x-none"/>
        </w:rPr>
        <w:t xml:space="preserve">for </w:t>
      </w:r>
      <w:r w:rsidR="00E761CE">
        <w:rPr>
          <w:rFonts w:ascii="Arial" w:hAnsi="Arial" w:cs="Arial"/>
          <w:b w:val="0"/>
          <w:sz w:val="20"/>
          <w:lang w:val="en-US" w:eastAsia="x-none"/>
        </w:rPr>
        <w:t>with new UEs</w:t>
      </w:r>
      <w:r w:rsidRPr="00BC4FF8">
        <w:rPr>
          <w:rFonts w:ascii="Arial" w:hAnsi="Arial" w:cs="Arial"/>
          <w:b w:val="0"/>
          <w:sz w:val="20"/>
          <w:lang w:val="en-US" w:eastAsia="x-none"/>
        </w:rPr>
        <w:t xml:space="preserve"> </w:t>
      </w:r>
      <w:r>
        <w:rPr>
          <w:rFonts w:ascii="Arial" w:hAnsi="Arial" w:cs="Arial"/>
          <w:b w:val="0"/>
          <w:sz w:val="20"/>
          <w:lang w:val="en-US" w:eastAsia="x-none"/>
        </w:rPr>
        <w:t>(X=1)</w:t>
      </w:r>
    </w:p>
    <w:p w14:paraId="5A25D332" w14:textId="22D68E26" w:rsidR="009C7E0F" w:rsidRDefault="009C7E0F" w:rsidP="009C7E0F">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Pr>
          <w:rFonts w:ascii="Arial" w:hAnsi="Arial" w:cs="Arial"/>
          <w:b w:val="0"/>
          <w:sz w:val="20"/>
          <w:lang w:val="en-US" w:eastAsia="x-none"/>
        </w:rPr>
        <w:t xml:space="preserve"> 3</w:t>
      </w:r>
      <w:r w:rsidRPr="00BC4FF8">
        <w:rPr>
          <w:rFonts w:ascii="Arial" w:hAnsi="Arial" w:cs="Arial"/>
          <w:b w:val="0"/>
          <w:sz w:val="20"/>
          <w:lang w:val="en-US" w:eastAsia="x-none"/>
        </w:rPr>
        <w:t>:</w:t>
      </w:r>
      <w:r>
        <w:rPr>
          <w:rFonts w:ascii="Arial" w:hAnsi="Arial" w:cs="Arial"/>
          <w:b w:val="0"/>
          <w:sz w:val="20"/>
          <w:lang w:val="en-US" w:eastAsia="x-none"/>
        </w:rPr>
        <w:t xml:space="preserve"> </w:t>
      </w:r>
      <w:r w:rsidR="00E761CE">
        <w:rPr>
          <w:rFonts w:ascii="Arial" w:hAnsi="Arial" w:cs="Arial"/>
          <w:b w:val="0"/>
          <w:sz w:val="20"/>
          <w:lang w:val="en-US" w:eastAsia="x-none"/>
        </w:rPr>
        <w:t>N=2 WUS resources include l</w:t>
      </w:r>
      <w:r w:rsidRPr="00BC4FF8">
        <w:rPr>
          <w:rFonts w:ascii="Arial" w:hAnsi="Arial" w:cs="Arial"/>
          <w:b w:val="0"/>
          <w:sz w:val="20"/>
          <w:lang w:val="en-US" w:eastAsia="x-none"/>
        </w:rPr>
        <w:t xml:space="preserve">egacy WUS resource </w:t>
      </w:r>
      <w:r w:rsidR="00E761CE">
        <w:rPr>
          <w:rFonts w:ascii="Arial" w:hAnsi="Arial" w:cs="Arial"/>
          <w:b w:val="0"/>
          <w:sz w:val="20"/>
          <w:lang w:val="en-US" w:eastAsia="x-none"/>
        </w:rPr>
        <w:t xml:space="preserve">shared by </w:t>
      </w:r>
      <w:r w:rsidRPr="00BC4FF8">
        <w:rPr>
          <w:rFonts w:ascii="Arial" w:hAnsi="Arial" w:cs="Arial"/>
          <w:b w:val="0"/>
          <w:sz w:val="20"/>
          <w:lang w:val="en-US" w:eastAsia="x-none"/>
        </w:rPr>
        <w:t>legacy UE0</w:t>
      </w:r>
      <w:r w:rsidR="00E761CE">
        <w:rPr>
          <w:rFonts w:ascii="Arial" w:hAnsi="Arial" w:cs="Arial"/>
          <w:b w:val="0"/>
          <w:sz w:val="20"/>
          <w:lang w:val="en-US" w:eastAsia="x-none"/>
        </w:rPr>
        <w:t xml:space="preserve"> and </w:t>
      </w:r>
      <w:r w:rsidRPr="00BC4FF8">
        <w:rPr>
          <w:rFonts w:ascii="Arial" w:hAnsi="Arial" w:cs="Arial"/>
          <w:b w:val="0"/>
          <w:sz w:val="20"/>
          <w:lang w:val="en-US" w:eastAsia="x-none"/>
        </w:rPr>
        <w:t>new UE1</w:t>
      </w:r>
      <w:r>
        <w:rPr>
          <w:rFonts w:ascii="Arial" w:hAnsi="Arial" w:cs="Arial"/>
          <w:b w:val="0"/>
          <w:sz w:val="20"/>
          <w:lang w:val="en-US" w:eastAsia="x-none"/>
        </w:rPr>
        <w:t xml:space="preserve"> (0&lt;X&lt;1</w:t>
      </w:r>
      <w:r w:rsidR="00E761CE">
        <w:rPr>
          <w:rFonts w:ascii="Arial" w:hAnsi="Arial" w:cs="Arial"/>
          <w:b w:val="0"/>
          <w:sz w:val="20"/>
          <w:lang w:val="en-US" w:eastAsia="x-none"/>
        </w:rPr>
        <w:t xml:space="preserve"> with total X UEs in G1</w:t>
      </w:r>
      <w:r>
        <w:rPr>
          <w:rFonts w:ascii="Arial" w:hAnsi="Arial" w:cs="Arial"/>
          <w:b w:val="0"/>
          <w:sz w:val="20"/>
          <w:lang w:val="en-US" w:eastAsia="x-none"/>
        </w:rPr>
        <w:t>)</w:t>
      </w:r>
    </w:p>
    <w:p w14:paraId="0D385C43" w14:textId="68BA112C" w:rsidR="00646116" w:rsidRPr="00127204" w:rsidRDefault="00646116" w:rsidP="00646116">
      <w:pPr>
        <w:pStyle w:val="LGTdoc1"/>
        <w:spacing w:beforeLines="0" w:before="120" w:after="0" w:afterAutospacing="0"/>
        <w:jc w:val="center"/>
        <w:rPr>
          <w:rFonts w:ascii="Arial" w:hAnsi="Arial" w:cs="Arial"/>
          <w:sz w:val="20"/>
        </w:rPr>
      </w:pPr>
      <w:bookmarkStart w:id="26" w:name="_Hlk528933211"/>
      <w:bookmarkEnd w:id="25"/>
      <w:r w:rsidRPr="00127204">
        <w:rPr>
          <w:rFonts w:ascii="Arial" w:hAnsi="Arial" w:cs="Arial"/>
          <w:sz w:val="20"/>
        </w:rPr>
        <w:t>Table 1 Detection/false alarm probability of legacy UE0/new UE1/new UE2</w:t>
      </w:r>
    </w:p>
    <w:tbl>
      <w:tblPr>
        <w:tblStyle w:val="TableGrid"/>
        <w:tblW w:w="0" w:type="auto"/>
        <w:jc w:val="center"/>
        <w:tblLook w:val="04A0" w:firstRow="1" w:lastRow="0" w:firstColumn="1" w:lastColumn="0" w:noHBand="0" w:noVBand="1"/>
      </w:tblPr>
      <w:tblGrid>
        <w:gridCol w:w="1517"/>
        <w:gridCol w:w="1630"/>
        <w:gridCol w:w="2280"/>
        <w:gridCol w:w="2266"/>
      </w:tblGrid>
      <w:tr w:rsidR="00115220" w:rsidRPr="00CE134B" w14:paraId="737854F7" w14:textId="77777777" w:rsidTr="00E761CE">
        <w:trPr>
          <w:trHeight w:val="323"/>
          <w:jc w:val="center"/>
        </w:trPr>
        <w:tc>
          <w:tcPr>
            <w:tcW w:w="0" w:type="auto"/>
            <w:hideMark/>
          </w:tcPr>
          <w:p w14:paraId="2474447F" w14:textId="77777777" w:rsidR="00115220" w:rsidRPr="00115220" w:rsidRDefault="00115220" w:rsidP="008D5AC9">
            <w:pPr>
              <w:pStyle w:val="LGTdoc1"/>
              <w:spacing w:beforeLines="0" w:after="0" w:afterAutospacing="0"/>
              <w:rPr>
                <w:rFonts w:ascii="Arial" w:hAnsi="Arial" w:cs="Arial"/>
                <w:b w:val="0"/>
                <w:sz w:val="20"/>
                <w:lang w:eastAsia="x-none"/>
              </w:rPr>
            </w:pPr>
          </w:p>
        </w:tc>
        <w:tc>
          <w:tcPr>
            <w:tcW w:w="0" w:type="auto"/>
            <w:hideMark/>
          </w:tcPr>
          <w:p w14:paraId="1B748292" w14:textId="77777777"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0" w:type="auto"/>
            <w:hideMark/>
          </w:tcPr>
          <w:p w14:paraId="5FC1EAFC" w14:textId="38829CFD"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0" w:type="auto"/>
            <w:hideMark/>
          </w:tcPr>
          <w:p w14:paraId="2D60BE7C" w14:textId="6A0A442A"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A63C08" w:rsidRPr="00CE134B" w14:paraId="00549854" w14:textId="77777777" w:rsidTr="00E761CE">
        <w:trPr>
          <w:trHeight w:val="242"/>
          <w:jc w:val="center"/>
        </w:trPr>
        <w:tc>
          <w:tcPr>
            <w:tcW w:w="0" w:type="auto"/>
            <w:hideMark/>
          </w:tcPr>
          <w:p w14:paraId="1EF6209E" w14:textId="1539969D" w:rsidR="00A63C08" w:rsidRPr="00394C43"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1</w:t>
            </w:r>
          </w:p>
        </w:tc>
        <w:tc>
          <w:tcPr>
            <w:tcW w:w="0" w:type="auto"/>
            <w:hideMark/>
          </w:tcPr>
          <w:p w14:paraId="634E0FC8" w14:textId="07EF0A54" w:rsidR="00A63C08" w:rsidRPr="009C7E0F" w:rsidRDefault="00BD4C6A"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44C06950" w14:textId="74B878C8" w:rsidR="00A63C08" w:rsidRPr="009C7E0F" w:rsidRDefault="009C7E0F"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2494ECFE" w14:textId="49E6216A" w:rsidR="00A63C08" w:rsidRPr="009C7E0F" w:rsidRDefault="00A63C08" w:rsidP="00A63C08">
            <w:pPr>
              <w:pStyle w:val="LGTdoc1"/>
              <w:spacing w:beforeLines="0" w:after="0" w:afterAutospacing="0"/>
              <w:jc w:val="center"/>
              <w:rPr>
                <w:rFonts w:ascii="Arial" w:hAnsi="Arial" w:cs="Arial"/>
                <w:b w:val="0"/>
                <w:sz w:val="20"/>
                <w:lang w:eastAsia="x-none"/>
              </w:rPr>
            </w:pPr>
            <w:r w:rsidRPr="009C7E0F">
              <w:rPr>
                <w:rFonts w:ascii="Arial" w:hAnsi="Arial" w:cs="Arial"/>
                <w:b w:val="0"/>
                <w:sz w:val="20"/>
                <w:lang w:eastAsia="x-none"/>
              </w:rPr>
              <w:t>0</w:t>
            </w:r>
          </w:p>
        </w:tc>
      </w:tr>
      <w:tr w:rsidR="00A63C08" w:rsidRPr="00CE134B" w14:paraId="45BC5E13" w14:textId="77777777" w:rsidTr="00E761CE">
        <w:trPr>
          <w:trHeight w:val="233"/>
          <w:jc w:val="center"/>
        </w:trPr>
        <w:tc>
          <w:tcPr>
            <w:tcW w:w="0" w:type="auto"/>
            <w:hideMark/>
          </w:tcPr>
          <w:p w14:paraId="48649001" w14:textId="350E6999" w:rsidR="00A63C08" w:rsidRPr="00394C43"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2</w:t>
            </w:r>
          </w:p>
        </w:tc>
        <w:tc>
          <w:tcPr>
            <w:tcW w:w="0" w:type="auto"/>
            <w:hideMark/>
          </w:tcPr>
          <w:p w14:paraId="54F546C3" w14:textId="04F1CCDA" w:rsidR="00A63C08" w:rsidRPr="009C7E0F" w:rsidRDefault="00BD4C6A"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hideMark/>
          </w:tcPr>
          <w:p w14:paraId="60A88B3E" w14:textId="2EAEF903" w:rsidR="00A63C08" w:rsidRPr="009C7E0F" w:rsidRDefault="00A63C08" w:rsidP="00A63C08">
            <w:pPr>
              <w:pStyle w:val="LGTdoc1"/>
              <w:spacing w:beforeLines="0" w:after="0" w:afterAutospacing="0"/>
              <w:jc w:val="center"/>
              <w:rPr>
                <w:rFonts w:ascii="Arial" w:hAnsi="Arial" w:cs="Arial"/>
                <w:b w:val="0"/>
                <w:sz w:val="20"/>
                <w:lang w:eastAsia="x-none"/>
              </w:rPr>
            </w:pPr>
            <w:r w:rsidRPr="009C7E0F">
              <w:rPr>
                <w:rFonts w:ascii="Arial" w:hAnsi="Arial" w:cs="Arial"/>
                <w:b w:val="0"/>
                <w:sz w:val="20"/>
                <w:lang w:eastAsia="x-none"/>
              </w:rPr>
              <w:t>0</w:t>
            </w:r>
          </w:p>
        </w:tc>
        <w:tc>
          <w:tcPr>
            <w:tcW w:w="0" w:type="auto"/>
            <w:hideMark/>
          </w:tcPr>
          <w:p w14:paraId="3CF2B2A6" w14:textId="107F0BFB" w:rsidR="00A63C08" w:rsidRPr="009C7E0F" w:rsidRDefault="009C7E0F"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9C7E0F" w:rsidRPr="00CE134B" w14:paraId="3F362CEA" w14:textId="77777777" w:rsidTr="00E761CE">
        <w:trPr>
          <w:trHeight w:val="233"/>
          <w:jc w:val="center"/>
        </w:trPr>
        <w:tc>
          <w:tcPr>
            <w:tcW w:w="0" w:type="auto"/>
          </w:tcPr>
          <w:p w14:paraId="0C42C28E" w14:textId="04F5F1F8" w:rsidR="009C7E0F" w:rsidRDefault="009C7E0F" w:rsidP="00E761CE">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Case 3</w:t>
            </w:r>
          </w:p>
        </w:tc>
        <w:tc>
          <w:tcPr>
            <w:tcW w:w="0" w:type="auto"/>
          </w:tcPr>
          <w:p w14:paraId="782E7DFA" w14:textId="24A26B4E" w:rsidR="009C7E0F" w:rsidRPr="009C7E0F" w:rsidRDefault="00BD4C6A" w:rsidP="009C7E0F">
            <w:pPr>
              <w:pStyle w:val="LGTdoc1"/>
              <w:spacing w:beforeLines="0" w:after="0" w:afterAutospacing="0"/>
              <w:jc w:val="center"/>
              <w:rPr>
                <w:rFonts w:ascii="Arial" w:hAnsi="Arial" w:cs="Arial"/>
                <w:b w:val="0"/>
                <w:iCs/>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0" w:type="auto"/>
          </w:tcPr>
          <w:p w14:paraId="2AA3C919" w14:textId="1C180061" w:rsidR="009C7E0F" w:rsidRPr="009C7E0F" w:rsidRDefault="00BD4C6A" w:rsidP="00E761CE">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0" w:type="auto"/>
          </w:tcPr>
          <w:p w14:paraId="68667F7F" w14:textId="79C9727A" w:rsidR="009C7E0F" w:rsidRPr="009C7E0F" w:rsidRDefault="00BD4C6A" w:rsidP="009C7E0F">
            <w:pPr>
              <w:pStyle w:val="LGTdoc1"/>
              <w:spacing w:beforeLines="0" w:after="0" w:afterAutospacing="0"/>
              <w:jc w:val="center"/>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115220" w:rsidRPr="00CE134B" w14:paraId="541AABD6" w14:textId="77777777" w:rsidTr="00E761CE">
        <w:trPr>
          <w:trHeight w:val="370"/>
          <w:jc w:val="center"/>
        </w:trPr>
        <w:tc>
          <w:tcPr>
            <w:tcW w:w="0" w:type="auto"/>
            <w:hideMark/>
          </w:tcPr>
          <w:p w14:paraId="6671DB96"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0" w:type="auto"/>
            <w:hideMark/>
          </w:tcPr>
          <w:p w14:paraId="3901FDC8" w14:textId="1E1CCEEA" w:rsidR="00115220" w:rsidRPr="009C7E0F" w:rsidRDefault="00BD4C6A"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0" w:type="auto"/>
            <w:hideMark/>
          </w:tcPr>
          <w:p w14:paraId="1C71B7E7" w14:textId="603CB3C4" w:rsidR="00115220" w:rsidRPr="009C7E0F" w:rsidRDefault="00BD4C6A"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0" w:type="auto"/>
            <w:hideMark/>
          </w:tcPr>
          <w:p w14:paraId="51A8CF04" w14:textId="300753AA" w:rsidR="00115220" w:rsidRPr="009C7E0F" w:rsidRDefault="00BD4C6A"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115220" w:rsidRPr="00CE134B" w14:paraId="4BB61341" w14:textId="77777777" w:rsidTr="00E761CE">
        <w:trPr>
          <w:trHeight w:val="357"/>
          <w:jc w:val="center"/>
        </w:trPr>
        <w:tc>
          <w:tcPr>
            <w:tcW w:w="0" w:type="auto"/>
            <w:hideMark/>
          </w:tcPr>
          <w:p w14:paraId="1E3F135A"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0" w:type="auto"/>
            <w:hideMark/>
          </w:tcPr>
          <w:p w14:paraId="74D618AB" w14:textId="6A16F0AE" w:rsidR="00115220" w:rsidRPr="009C7E0F" w:rsidRDefault="00BD4C6A"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0" w:type="auto"/>
            <w:hideMark/>
          </w:tcPr>
          <w:p w14:paraId="547D4212" w14:textId="31BC0179" w:rsidR="00115220" w:rsidRPr="009C7E0F" w:rsidRDefault="009C7E0F"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0" w:type="auto"/>
            <w:hideMark/>
          </w:tcPr>
          <w:p w14:paraId="645C8062" w14:textId="1EE6AF8E" w:rsidR="00115220" w:rsidRPr="009C7E0F" w:rsidRDefault="009C7E0F"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26C5E8F5" w14:textId="77777777" w:rsidR="00872719" w:rsidRDefault="00872719" w:rsidP="00C94B60">
      <w:pPr>
        <w:pStyle w:val="LGTdoc1"/>
        <w:spacing w:beforeLines="0" w:after="0" w:afterAutospacing="0"/>
        <w:rPr>
          <w:rFonts w:ascii="Arial" w:hAnsi="Arial" w:cs="Arial"/>
          <w:b w:val="0"/>
          <w:sz w:val="20"/>
          <w:lang w:val="en-US" w:eastAsia="x-none"/>
        </w:rPr>
      </w:pPr>
      <w:bookmarkStart w:id="27" w:name="_Hlk528918111"/>
    </w:p>
    <w:p w14:paraId="3FD8E9C3" w14:textId="24F00393" w:rsidR="007B7392" w:rsidRPr="00B44EA7" w:rsidRDefault="007B7392" w:rsidP="00C94B60">
      <w:pPr>
        <w:pStyle w:val="LGTdoc1"/>
        <w:spacing w:beforeLines="0" w:after="0" w:afterAutospacing="0"/>
        <w:rPr>
          <w:rFonts w:ascii="Arial" w:hAnsi="Arial" w:cs="Arial"/>
          <w:b w:val="0"/>
          <w:sz w:val="20"/>
          <w:lang w:val="en-US" w:eastAsia="x-none"/>
        </w:rPr>
      </w:pPr>
      <w:bookmarkStart w:id="28" w:name="_Hlk528933193"/>
      <w:bookmarkEnd w:id="26"/>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7F8CBFC4" w14:textId="59F955D1" w:rsidR="007B7392" w:rsidRPr="00E761CE" w:rsidRDefault="00BD4C6A"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A5D1EA" w14:textId="217BD4D4" w:rsidR="007B7392" w:rsidRPr="00E761CE" w:rsidRDefault="00BD4C6A" w:rsidP="00025F55">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72E6D5" w14:textId="2211E932" w:rsidR="007B7392" w:rsidRPr="00E761CE" w:rsidRDefault="00BD4C6A" w:rsidP="00025F55">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27"/>
    <w:p w14:paraId="146994A0" w14:textId="42100967" w:rsidR="00025F55" w:rsidRPr="00E761CE" w:rsidRDefault="006F7E8B" w:rsidP="00034D2D">
      <w:pPr>
        <w:pStyle w:val="LGTdoc1"/>
        <w:spacing w:beforeLines="0" w:after="0" w:afterAutospacing="0"/>
        <w:rPr>
          <w:rFonts w:ascii="Arial" w:hAnsi="Arial" w:cs="Arial"/>
          <w:b w:val="0"/>
          <w:sz w:val="20"/>
          <w:lang w:val="en-US" w:eastAsia="x-none"/>
        </w:rPr>
      </w:pPr>
      <w:r w:rsidRPr="003F7B69">
        <w:rPr>
          <w:rFonts w:ascii="Arial" w:hAnsi="Arial" w:cs="Arial"/>
          <w:b w:val="0"/>
          <w:sz w:val="20"/>
          <w:lang w:val="en-US" w:eastAsia="x-none"/>
        </w:rPr>
        <w:lastRenderedPageBreak/>
        <w:t>whe</w:t>
      </w:r>
      <w:r w:rsidRPr="00E761CE">
        <w:rPr>
          <w:rFonts w:ascii="Arial" w:hAnsi="Arial" w:cs="Arial"/>
          <w:b w:val="0"/>
          <w:sz w:val="20"/>
          <w:lang w:val="en-US" w:eastAsia="x-none"/>
        </w:rPr>
        <w:t xml:space="preserve">re </w:t>
      </w:r>
      <m:oMath>
        <m:r>
          <m:rPr>
            <m:sty m:val="bi"/>
          </m:rPr>
          <w:rPr>
            <w:rFonts w:ascii="Cambria Math" w:hAnsi="Cambria Math" w:cs="Arial"/>
            <w:sz w:val="20"/>
            <w:lang w:val="en-US" w:eastAsia="x-none"/>
          </w:rPr>
          <m:t>p</m:t>
        </m:r>
      </m:oMath>
      <w:r w:rsidR="00025F55" w:rsidRPr="00E761CE">
        <w:rPr>
          <w:rFonts w:ascii="Arial" w:hAnsi="Arial" w:cs="Arial"/>
          <w:b w:val="0"/>
          <w:sz w:val="20"/>
          <w:lang w:val="en-US" w:eastAsia="x-none"/>
        </w:rPr>
        <w:t xml:space="preserve"> is the total paging probability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00025F55" w:rsidRPr="00E761CE">
        <w:rPr>
          <w:rFonts w:ascii="Arial" w:hAnsi="Arial" w:cs="Arial"/>
          <w:b w:val="0"/>
          <w:sz w:val="20"/>
          <w:lang w:val="en-US" w:eastAsia="x-none"/>
        </w:rPr>
        <w:t xml:space="preserve"> is the paging probability per UE with relationship of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00025F55" w:rsidRPr="00E761CE">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E761CE">
        <w:rPr>
          <w:rFonts w:ascii="Arial" w:hAnsi="Arial" w:cs="Arial"/>
          <w:b w:val="0"/>
          <w:sz w:val="20"/>
          <w:lang w:val="en-US" w:eastAsia="x-none"/>
        </w:rPr>
        <w:t xml:space="preserve">. </w:t>
      </w:r>
      <w:r w:rsidR="00025F55" w:rsidRPr="00E761CE">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with total number of UEs as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sidR="00025F55" w:rsidRPr="00E761CE">
        <w:rPr>
          <w:rFonts w:ascii="Arial" w:hAnsi="Arial" w:cs="Arial"/>
          <w:b w:val="0"/>
          <w:sz w:val="20"/>
          <w:lang w:val="en-US" w:eastAsia="x-none"/>
        </w:rPr>
        <w:t xml:space="preserve">. 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025F55" w:rsidRPr="00E761CE">
        <w:rPr>
          <w:rFonts w:ascii="Arial" w:eastAsiaTheme="minorEastAsia" w:hAnsi="Arial" w:cs="Arial"/>
          <w:b w:val="0"/>
          <w:sz w:val="20"/>
          <w:lang w:val="en-US" w:eastAsia="zh-CN"/>
        </w:rPr>
        <w:t xml:space="preserve"> </w:t>
      </w:r>
      <w:r w:rsidR="00025F55" w:rsidRPr="00E761CE">
        <w:rPr>
          <w:rFonts w:ascii="Arial" w:hAnsi="Arial" w:cs="Arial"/>
          <w:b w:val="0"/>
          <w:sz w:val="20"/>
          <w:lang w:val="en-US" w:eastAsia="x-none"/>
        </w:rPr>
        <w:t xml:space="preserve">per PO (but similar results for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025F55" w:rsidRPr="00E761CE">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025F55" w:rsidRPr="00E761CE">
        <w:rPr>
          <w:rFonts w:ascii="Arial" w:hAnsi="Arial" w:cs="Arial"/>
          <w:b w:val="0"/>
          <w:sz w:val="20"/>
          <w:lang w:val="en-US" w:eastAsia="x-none"/>
        </w:rPr>
        <w:t xml:space="preserve">). </w:t>
      </w:r>
      <w:r w:rsidR="007034D9" w:rsidRPr="00E761CE">
        <w:rPr>
          <w:rFonts w:ascii="Arial" w:hAnsi="Arial" w:cs="Arial"/>
          <w:b w:val="0"/>
          <w:sz w:val="20"/>
          <w:lang w:val="en-US" w:eastAsia="x-none"/>
        </w:rPr>
        <w:t xml:space="preserve">Note that we count the false wake-up of new UE1 </w:t>
      </w:r>
      <w:r w:rsidR="00EF00C4" w:rsidRPr="00E761CE">
        <w:rPr>
          <w:rFonts w:ascii="Arial" w:hAnsi="Arial" w:cs="Arial"/>
          <w:b w:val="0"/>
          <w:sz w:val="20"/>
          <w:lang w:val="en-US" w:eastAsia="x-none"/>
        </w:rPr>
        <w:t xml:space="preserve">if only legacy UEs have paging, e.g., </w:t>
      </w:r>
      <m:oMath>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oMath>
      <w:r w:rsidR="00EF00C4">
        <w:rPr>
          <w:rFonts w:ascii="Arial" w:hAnsi="Arial" w:cs="Arial"/>
          <w:b w:val="0"/>
          <w:iCs/>
          <w:sz w:val="20"/>
          <w:lang w:eastAsia="x-none"/>
        </w:rPr>
        <w:t xml:space="preserve"> in the </w:t>
      </w:r>
      <w:r w:rsidR="00EF00C4" w:rsidRPr="00E761CE">
        <w:rPr>
          <w:rFonts w:ascii="Arial" w:hAnsi="Arial" w:cs="Arial"/>
          <w:b w:val="0"/>
          <w:iCs/>
          <w:sz w:val="20"/>
          <w:lang w:eastAsia="x-none"/>
        </w:rPr>
        <w:t xml:space="preserve">calculation of </w:t>
      </w: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oMath>
      <w:r w:rsidR="00EF00C4" w:rsidRPr="00E761CE">
        <w:rPr>
          <w:rFonts w:ascii="Arial" w:hAnsi="Arial" w:cs="Arial"/>
          <w:b w:val="0"/>
          <w:iCs/>
          <w:sz w:val="20"/>
          <w:lang w:eastAsia="x-none"/>
        </w:rPr>
        <w:t>,</w:t>
      </w:r>
      <w:r w:rsidR="007034D9" w:rsidRPr="00E761CE">
        <w:rPr>
          <w:rFonts w:ascii="Arial" w:hAnsi="Arial" w:cs="Arial"/>
          <w:b w:val="0"/>
          <w:sz w:val="20"/>
          <w:lang w:val="en-US" w:eastAsia="x-none"/>
        </w:rPr>
        <w:t xml:space="preserve"> since we assume legacy WUS as the common WUS.</w:t>
      </w:r>
    </w:p>
    <w:p w14:paraId="44952468" w14:textId="2AA626F4" w:rsidR="00A86035" w:rsidRPr="003F7B69" w:rsidRDefault="00A86035" w:rsidP="00025F55">
      <w:pPr>
        <w:pStyle w:val="LGTdoc1"/>
        <w:spacing w:beforeLines="0" w:after="0" w:afterAutospacing="0"/>
        <w:ind w:firstLine="450"/>
        <w:rPr>
          <w:rFonts w:ascii="Arial" w:hAnsi="Arial" w:cs="Arial"/>
          <w:b w:val="0"/>
          <w:sz w:val="20"/>
          <w:lang w:val="en-US" w:eastAsia="x-none"/>
        </w:rPr>
      </w:pPr>
      <w:r w:rsidRPr="003F7B69">
        <w:rPr>
          <w:rFonts w:ascii="Arial" w:hAnsi="Arial" w:cs="Arial"/>
          <w:b w:val="0"/>
          <w:sz w:val="20"/>
          <w:lang w:val="en-US" w:eastAsia="x-none"/>
        </w:rPr>
        <w:t>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=100%, it is single-sequence CDM only and all the new UEs </w:t>
      </w:r>
      <w:r w:rsidR="00381721" w:rsidRPr="003F7B69">
        <w:rPr>
          <w:rFonts w:ascii="Arial" w:hAnsi="Arial" w:cs="Arial"/>
          <w:b w:val="0"/>
          <w:sz w:val="20"/>
          <w:lang w:val="en-US" w:eastAsia="x-none"/>
        </w:rPr>
        <w:t xml:space="preserve">are in G1 and </w:t>
      </w:r>
      <w:r w:rsidRPr="003F7B69">
        <w:rPr>
          <w:rFonts w:ascii="Arial" w:hAnsi="Arial" w:cs="Arial"/>
          <w:b w:val="0"/>
          <w:sz w:val="20"/>
          <w:lang w:val="en-US" w:eastAsia="x-none"/>
        </w:rPr>
        <w:t>will use legacy WUS as its common WUS; in case of X</w:t>
      </w:r>
      <w:r w:rsidR="00381721" w:rsidRPr="003F7B69">
        <w:rPr>
          <w:rFonts w:ascii="Arial" w:hAnsi="Arial" w:cs="Arial"/>
          <w:b w:val="0"/>
          <w:sz w:val="20"/>
          <w:lang w:val="en-US" w:eastAsia="x-none"/>
        </w:rPr>
        <w:t>%</w:t>
      </w:r>
      <w:r w:rsidRPr="003F7B69">
        <w:rPr>
          <w:rFonts w:ascii="Arial" w:hAnsi="Arial" w:cs="Arial"/>
          <w:b w:val="0"/>
          <w:sz w:val="20"/>
          <w:lang w:val="en-US" w:eastAsia="x-none"/>
        </w:rPr>
        <w:t xml:space="preserve">=0%, new UEs will not </w:t>
      </w:r>
      <w:r w:rsidR="007B7392" w:rsidRPr="003F7B69">
        <w:rPr>
          <w:rFonts w:ascii="Arial" w:hAnsi="Arial" w:cs="Arial"/>
          <w:b w:val="0"/>
          <w:sz w:val="20"/>
          <w:lang w:val="en-US" w:eastAsia="x-none"/>
        </w:rPr>
        <w:t>monitor</w:t>
      </w:r>
      <w:r w:rsidRPr="003F7B69">
        <w:rPr>
          <w:rFonts w:ascii="Arial" w:hAnsi="Arial" w:cs="Arial"/>
          <w:b w:val="0"/>
          <w:sz w:val="20"/>
          <w:lang w:val="en-US" w:eastAsia="x-none"/>
        </w:rPr>
        <w:t xml:space="preserve"> legacy WUS but only monitor </w:t>
      </w:r>
      <w:r w:rsidR="00381721" w:rsidRPr="003F7B69">
        <w:rPr>
          <w:rFonts w:ascii="Arial" w:hAnsi="Arial" w:cs="Arial"/>
          <w:b w:val="0"/>
          <w:sz w:val="20"/>
          <w:lang w:val="en-US" w:eastAsia="x-none"/>
        </w:rPr>
        <w:t xml:space="preserve">new </w:t>
      </w:r>
      <w:r w:rsidR="007B7392" w:rsidRPr="003F7B69">
        <w:rPr>
          <w:rFonts w:ascii="Arial" w:hAnsi="Arial" w:cs="Arial"/>
          <w:b w:val="0"/>
          <w:sz w:val="20"/>
          <w:lang w:val="en-US" w:eastAsia="x-none"/>
        </w:rPr>
        <w:t xml:space="preserve">WUS in </w:t>
      </w:r>
      <w:r w:rsidRPr="003F7B69">
        <w:rPr>
          <w:rFonts w:ascii="Arial" w:hAnsi="Arial" w:cs="Arial"/>
          <w:b w:val="0"/>
          <w:sz w:val="20"/>
          <w:lang w:val="en-US" w:eastAsia="x-none"/>
        </w:rPr>
        <w:t>time resources</w:t>
      </w:r>
      <w:r w:rsidR="00381721" w:rsidRPr="003F7B69">
        <w:rPr>
          <w:rFonts w:ascii="Arial" w:hAnsi="Arial" w:cs="Arial"/>
          <w:b w:val="0"/>
          <w:sz w:val="20"/>
          <w:lang w:val="en-US" w:eastAsia="x-none"/>
        </w:rPr>
        <w:t xml:space="preserve"> </w:t>
      </w:r>
      <w:proofErr w:type="spellStart"/>
      <w:r w:rsidR="00381721" w:rsidRPr="003F7B69">
        <w:rPr>
          <w:rFonts w:ascii="Arial" w:hAnsi="Arial" w:cs="Arial"/>
          <w:b w:val="0"/>
          <w:sz w:val="20"/>
          <w:lang w:val="en-US" w:eastAsia="x-none"/>
        </w:rPr>
        <w:t>TDMed</w:t>
      </w:r>
      <w:proofErr w:type="spellEnd"/>
      <w:r w:rsidR="00381721" w:rsidRPr="003F7B69">
        <w:rPr>
          <w:rFonts w:ascii="Arial" w:hAnsi="Arial" w:cs="Arial"/>
          <w:b w:val="0"/>
          <w:sz w:val="20"/>
          <w:lang w:val="en-US" w:eastAsia="x-none"/>
        </w:rPr>
        <w:t xml:space="preserve"> with legacy WUS</w:t>
      </w:r>
      <w:r w:rsidRPr="003F7B69">
        <w:rPr>
          <w:rFonts w:ascii="Arial" w:hAnsi="Arial" w:cs="Arial"/>
          <w:b w:val="0"/>
          <w:sz w:val="20"/>
          <w:lang w:val="en-US" w:eastAsia="x-none"/>
        </w:rPr>
        <w:t>. The WUS for new UEs are multiplexed by single-sequence CDM</w:t>
      </w:r>
      <w:r w:rsidR="00BC01B5" w:rsidRPr="003F7B69">
        <w:rPr>
          <w:rFonts w:ascii="Arial" w:hAnsi="Arial" w:cs="Arial"/>
          <w:b w:val="0"/>
          <w:sz w:val="20"/>
          <w:lang w:val="en-US" w:eastAsia="x-none"/>
        </w:rPr>
        <w:t xml:space="preserve"> only</w:t>
      </w:r>
      <w:r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bookmarkStart w:id="29" w:name="_Hlk4751208"/>
      <w:r w:rsidR="001B44BE" w:rsidRPr="003F7B69">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1B44BE" w:rsidRPr="003F7B69">
        <w:rPr>
          <w:rFonts w:ascii="Arial" w:hAnsi="Arial" w:cs="Arial"/>
          <w:b w:val="0"/>
          <w:sz w:val="20"/>
          <w:lang w:val="en-US" w:eastAsia="x-none"/>
        </w:rPr>
        <w:t xml:space="preserve"> is larger than X</w:t>
      </w:r>
      <w:r w:rsidR="00381721" w:rsidRPr="003F7B69">
        <w:rPr>
          <w:rFonts w:ascii="Arial" w:hAnsi="Arial" w:cs="Arial"/>
          <w:b w:val="0"/>
          <w:sz w:val="20"/>
          <w:lang w:val="en-US" w:eastAsia="x-none"/>
        </w:rPr>
        <w:t>%</w:t>
      </w:r>
      <w:r w:rsidR="001B44BE" w:rsidRPr="003F7B69">
        <w:rPr>
          <w:rFonts w:ascii="Arial" w:hAnsi="Arial" w:cs="Arial"/>
          <w:b w:val="0"/>
          <w:sz w:val="20"/>
          <w:lang w:val="en-US" w:eastAsia="x-none"/>
        </w:rPr>
        <w:t xml:space="preserve">, </w:t>
      </w:r>
      <w:r w:rsidR="00381721" w:rsidRPr="003F7B69">
        <w:rPr>
          <w:rFonts w:ascii="Arial" w:hAnsi="Arial" w:cs="Arial"/>
          <w:b w:val="0"/>
          <w:sz w:val="20"/>
          <w:lang w:val="en-US" w:eastAsia="x-none"/>
        </w:rPr>
        <w:t>all the new UEs are</w:t>
      </w:r>
      <w:r w:rsidR="001B44BE" w:rsidRPr="003F7B69">
        <w:rPr>
          <w:rFonts w:ascii="Arial" w:hAnsi="Arial" w:cs="Arial"/>
          <w:b w:val="0"/>
          <w:sz w:val="20"/>
          <w:lang w:val="en-US" w:eastAsia="x-none"/>
        </w:rPr>
        <w:t xml:space="preserve"> in G</w:t>
      </w:r>
      <w:r w:rsidR="00381721" w:rsidRPr="003F7B69">
        <w:rPr>
          <w:rFonts w:ascii="Arial" w:hAnsi="Arial" w:cs="Arial"/>
          <w:b w:val="0"/>
          <w:sz w:val="20"/>
          <w:lang w:val="en-US" w:eastAsia="x-none"/>
        </w:rPr>
        <w:t>2</w:t>
      </w:r>
      <w:r w:rsidR="001B44BE" w:rsidRPr="003F7B69">
        <w:rPr>
          <w:rFonts w:ascii="Arial" w:hAnsi="Arial" w:cs="Arial"/>
          <w:b w:val="0"/>
          <w:sz w:val="20"/>
          <w:lang w:val="en-US" w:eastAsia="x-none"/>
        </w:rPr>
        <w:t xml:space="preserve"> group, i.e.,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381721" w:rsidRPr="003F7B69">
        <w:rPr>
          <w:rFonts w:ascii="Arial" w:hAnsi="Arial" w:cs="Arial"/>
          <w:b w:val="0"/>
          <w:iCs/>
          <w:sz w:val="20"/>
          <w:lang w:val="en-US" w:eastAsia="x-none"/>
        </w:rPr>
        <w:t>, only detecting new WUS instead of l</w:t>
      </w:r>
      <w:r w:rsidR="00394C43" w:rsidRPr="003F7B69">
        <w:rPr>
          <w:rFonts w:ascii="Arial" w:hAnsi="Arial" w:cs="Arial"/>
          <w:b w:val="0"/>
          <w:iCs/>
          <w:sz w:val="20"/>
          <w:lang w:val="en-US" w:eastAsia="x-none"/>
        </w:rPr>
        <w:t>egacy WUS.</w:t>
      </w:r>
      <w:r w:rsidR="00381721" w:rsidRPr="003F7B69">
        <w:rPr>
          <w:rFonts w:ascii="Arial" w:hAnsi="Arial" w:cs="Arial"/>
          <w:b w:val="0"/>
          <w:iCs/>
          <w:sz w:val="20"/>
          <w:lang w:val="en-US" w:eastAsia="x-none"/>
        </w:rPr>
        <w:t xml:space="preserve"> Legacy UEs will not be waken up if there is paging for new UEs only.</w:t>
      </w:r>
    </w:p>
    <w:bookmarkEnd w:id="28"/>
    <w:bookmarkEnd w:id="29"/>
    <w:p w14:paraId="0B48E965" w14:textId="656359F0" w:rsidR="00A30B28" w:rsidRDefault="00A86035" w:rsidP="00C07C61">
      <w:pPr>
        <w:pStyle w:val="LGTdoc1"/>
        <w:spacing w:beforeLines="0" w:after="0" w:afterAutospacing="0"/>
        <w:ind w:firstLine="450"/>
        <w:rPr>
          <w:rFonts w:ascii="Arial" w:hAnsi="Arial" w:cs="Arial"/>
          <w:b w:val="0"/>
          <w:sz w:val="20"/>
          <w:lang w:val="en-US" w:eastAsia="x-none"/>
        </w:rPr>
      </w:pPr>
      <w:r w:rsidRPr="004F7194">
        <w:rPr>
          <w:rFonts w:ascii="Arial" w:hAnsi="Arial" w:cs="Arial"/>
          <w:b w:val="0"/>
          <w:sz w:val="20"/>
          <w:lang w:val="en-US" w:eastAsia="x-none"/>
        </w:rPr>
        <w:t xml:space="preserve">The legacy UE0’s average </w:t>
      </w:r>
      <w:r w:rsidRPr="00EF00C4">
        <w:rPr>
          <w:rFonts w:ascii="Arial" w:hAnsi="Arial" w:cs="Arial"/>
          <w:b w:val="0"/>
          <w:sz w:val="20"/>
          <w:lang w:val="en-US" w:eastAsia="x-none"/>
        </w:rPr>
        <w:t xml:space="preserve">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EF00C4">
        <w:rPr>
          <w:rFonts w:ascii="Arial" w:hAnsi="Arial" w:cs="Arial"/>
          <w:b w:val="0"/>
          <w:sz w:val="20"/>
          <w:lang w:val="en-US" w:eastAsia="x-none"/>
        </w:rPr>
        <w:t xml:space="preserve">, which may be increased </w:t>
      </w:r>
      <w:r w:rsidR="00381721" w:rsidRPr="00EF00C4">
        <w:rPr>
          <w:rFonts w:ascii="Arial" w:hAnsi="Arial" w:cs="Arial"/>
          <w:b w:val="0"/>
          <w:sz w:val="20"/>
          <w:lang w:val="en-US" w:eastAsia="x-none"/>
        </w:rPr>
        <w:t>if there is</w:t>
      </w:r>
      <w:r w:rsidRPr="00EF00C4">
        <w:rPr>
          <w:rFonts w:ascii="Arial" w:hAnsi="Arial" w:cs="Arial"/>
          <w:b w:val="0"/>
          <w:sz w:val="20"/>
          <w:lang w:val="en-US" w:eastAsia="x-none"/>
        </w:rPr>
        <w:t xml:space="preserve"> new UE1</w:t>
      </w:r>
      <w:r w:rsidR="00381721" w:rsidRPr="00EF00C4">
        <w:rPr>
          <w:rFonts w:ascii="Arial" w:hAnsi="Arial" w:cs="Arial"/>
          <w:b w:val="0"/>
          <w:sz w:val="20"/>
          <w:lang w:val="en-US" w:eastAsia="x-none"/>
        </w:rPr>
        <w:t xml:space="preserve"> in G1</w:t>
      </w:r>
      <w:r w:rsidRPr="00EF00C4">
        <w:rPr>
          <w:rFonts w:ascii="Arial" w:hAnsi="Arial" w:cs="Arial"/>
          <w:b w:val="0"/>
          <w:sz w:val="20"/>
          <w:lang w:val="en-US" w:eastAsia="x-none"/>
        </w:rPr>
        <w:t>.</w:t>
      </w:r>
      <w:r w:rsidR="00F61B9A" w:rsidRPr="00EF00C4">
        <w:rPr>
          <w:rFonts w:ascii="Arial" w:hAnsi="Arial" w:cs="Arial"/>
          <w:b w:val="0"/>
          <w:sz w:val="20"/>
          <w:lang w:val="en-US" w:eastAsia="x-none"/>
        </w:rPr>
        <w:t xml:space="preserve"> </w:t>
      </w:r>
      <w:r w:rsidR="003764C5" w:rsidRPr="00EF00C4">
        <w:rPr>
          <w:rFonts w:ascii="Arial" w:hAnsi="Arial" w:cs="Arial"/>
          <w:b w:val="0"/>
          <w:sz w:val="20"/>
          <w:lang w:val="en-US" w:eastAsia="x-none"/>
        </w:rPr>
        <w:t xml:space="preserve">While, the new UE1’s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1,2)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EF00C4">
        <w:rPr>
          <w:rFonts w:ascii="Arial" w:hAnsi="Arial" w:cs="Arial"/>
          <w:b w:val="0"/>
          <w:sz w:val="20"/>
          <w:lang w:val="en-US" w:eastAsia="x-none"/>
        </w:rPr>
        <w:t>,</w:t>
      </w:r>
      <w:r w:rsidR="003D52C3" w:rsidRPr="00EF00C4">
        <w:rPr>
          <w:rFonts w:ascii="Arial" w:hAnsi="Arial" w:cs="Arial"/>
          <w:b w:val="0"/>
          <w:sz w:val="20"/>
          <w:lang w:val="en-US" w:eastAsia="x-none"/>
        </w:rPr>
        <w:t xml:space="preserve"> </w:t>
      </w:r>
      <w:r w:rsidR="003764C5" w:rsidRPr="00EF00C4">
        <w:rPr>
          <w:rFonts w:ascii="Arial" w:hAnsi="Arial" w:cs="Arial"/>
          <w:b w:val="0"/>
          <w:sz w:val="20"/>
          <w:lang w:val="en-US" w:eastAsia="x-none"/>
        </w:rPr>
        <w:t xml:space="preserve">which </w:t>
      </w:r>
      <w:r w:rsidR="00C374AD" w:rsidRPr="00EF00C4">
        <w:rPr>
          <w:rFonts w:ascii="Arial" w:hAnsi="Arial" w:cs="Arial"/>
          <w:b w:val="0"/>
          <w:sz w:val="20"/>
          <w:lang w:val="en-US" w:eastAsia="x-none"/>
        </w:rPr>
        <w:t>would</w:t>
      </w:r>
      <w:r w:rsidR="00F61B9A" w:rsidRPr="00EF00C4">
        <w:rPr>
          <w:rFonts w:ascii="Arial" w:hAnsi="Arial" w:cs="Arial"/>
          <w:b w:val="0"/>
          <w:sz w:val="20"/>
          <w:lang w:val="en-US" w:eastAsia="x-none"/>
        </w:rPr>
        <w:t xml:space="preserve"> be</w:t>
      </w:r>
      <w:r w:rsidR="003764C5" w:rsidRPr="00EF00C4">
        <w:rPr>
          <w:rFonts w:ascii="Arial" w:hAnsi="Arial" w:cs="Arial"/>
          <w:b w:val="0"/>
          <w:sz w:val="20"/>
          <w:lang w:val="en-US" w:eastAsia="x-none"/>
        </w:rPr>
        <w:t xml:space="preserve"> higher than that of new UE2, i.e.,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2,2)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EF00C4">
        <w:rPr>
          <w:rFonts w:ascii="Arial" w:hAnsi="Arial" w:cs="Arial"/>
          <w:b w:val="0"/>
          <w:sz w:val="20"/>
          <w:lang w:val="en-US" w:eastAsia="x-none"/>
        </w:rPr>
        <w:t xml:space="preserve">. This is because of the impact of legacy UE0 </w:t>
      </w:r>
      <w:r w:rsidR="0035725E" w:rsidRPr="00EF00C4">
        <w:rPr>
          <w:rFonts w:ascii="Arial" w:hAnsi="Arial" w:cs="Arial"/>
          <w:b w:val="0"/>
          <w:sz w:val="20"/>
          <w:lang w:val="en-US" w:eastAsia="x-none"/>
        </w:rPr>
        <w:t>in</w:t>
      </w:r>
      <w:r w:rsidR="003764C5"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oMath>
      <w:r w:rsidR="00F61B9A" w:rsidRPr="00EF00C4">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00F61B9A" w:rsidRPr="00EF00C4">
        <w:rPr>
          <w:rFonts w:ascii="Arial" w:hAnsi="Arial" w:cs="Arial"/>
          <w:b w:val="0"/>
          <w:sz w:val="20"/>
          <w:lang w:val="en-US" w:eastAsia="x-none"/>
        </w:rPr>
        <w:t xml:space="preserve"> is the scaling factor for WUS maximum duration relative to </w:t>
      </w:r>
      <w:proofErr w:type="spellStart"/>
      <w:r w:rsidR="00561EB9" w:rsidRPr="00EF00C4">
        <w:rPr>
          <w:rFonts w:ascii="Arial" w:hAnsi="Arial" w:cs="Arial"/>
          <w:b w:val="0"/>
          <w:sz w:val="20"/>
          <w:lang w:val="en-US" w:eastAsia="x-none"/>
        </w:rPr>
        <w:t>Rmax</w:t>
      </w:r>
      <w:proofErr w:type="spellEnd"/>
      <w:r w:rsidR="00F61B9A" w:rsidRPr="00EF00C4">
        <w:rPr>
          <w:rFonts w:ascii="Arial" w:hAnsi="Arial" w:cs="Arial"/>
          <w:b w:val="0"/>
          <w:sz w:val="20"/>
          <w:lang w:val="en-US" w:eastAsia="x-none"/>
        </w:rPr>
        <w:t xml:space="preserve">. </w:t>
      </w:r>
      <w:r w:rsidR="006A1173" w:rsidRPr="00EF00C4">
        <w:rPr>
          <w:rFonts w:ascii="Arial" w:hAnsi="Arial" w:cs="Arial"/>
          <w:b w:val="0"/>
          <w:sz w:val="20"/>
          <w:lang w:val="en-US" w:eastAsia="x-none"/>
        </w:rPr>
        <w:t xml:space="preserve">Assuming total paging probability </w:t>
      </w:r>
      <w:r w:rsidR="007352AA" w:rsidRPr="00EF00C4">
        <w:rPr>
          <w:rFonts w:ascii="Arial" w:hAnsi="Arial" w:cs="Arial"/>
          <w:b w:val="0"/>
          <w:sz w:val="20"/>
          <w:lang w:val="en-US" w:eastAsia="x-none"/>
        </w:rPr>
        <w:t xml:space="preserve">per PO </w:t>
      </w:r>
      <w:r w:rsidR="006A1173" w:rsidRPr="00EF00C4">
        <w:rPr>
          <w:rFonts w:ascii="Arial" w:hAnsi="Arial" w:cs="Arial"/>
          <w:b w:val="0"/>
          <w:sz w:val="20"/>
          <w:lang w:val="en-US" w:eastAsia="x-none"/>
        </w:rPr>
        <w:t>of</w:t>
      </w:r>
      <m:oMath>
        <m:r>
          <m:rPr>
            <m:sty m:val="bi"/>
          </m:rPr>
          <w:rPr>
            <w:rFonts w:ascii="Cambria Math" w:hAnsi="Cambria Math" w:cs="Arial"/>
            <w:sz w:val="20"/>
            <w:lang w:val="en-US" w:eastAsia="x-none"/>
          </w:rPr>
          <m:t xml:space="preserve"> p</m:t>
        </m:r>
        <m:r>
          <m:rPr>
            <m:sty m:val="b"/>
          </m:rPr>
          <w:rPr>
            <w:rFonts w:ascii="Cambria Math" w:hAnsi="Cambria Math" w:cs="Arial"/>
            <w:sz w:val="20"/>
            <w:lang w:val="en-US" w:eastAsia="x-none"/>
          </w:rPr>
          <m:t>=0.1, 0.2 or 0.5</m:t>
        </m:r>
      </m:oMath>
      <w:r w:rsidR="00F61B9A" w:rsidRPr="00EF00C4">
        <w:rPr>
          <w:rFonts w:ascii="Arial" w:hAnsi="Arial" w:cs="Arial"/>
          <w:b w:val="0"/>
          <w:sz w:val="20"/>
          <w:lang w:val="en-US" w:eastAsia="x-none"/>
        </w:rPr>
        <w:t>,</w:t>
      </w:r>
      <w:r w:rsidR="006A1173" w:rsidRPr="00EF00C4">
        <w:rPr>
          <w:rFonts w:ascii="Arial" w:hAnsi="Arial" w:cs="Arial"/>
          <w:b w:val="0"/>
          <w:sz w:val="20"/>
          <w:lang w:val="en-US" w:eastAsia="x-none"/>
        </w:rPr>
        <w:t xml:space="preserve">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006A1173"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006A1173" w:rsidRPr="00EF00C4">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006A1173" w:rsidRPr="00EF00C4">
        <w:rPr>
          <w:rFonts w:ascii="Arial" w:hAnsi="Arial" w:cs="Arial"/>
          <w:b w:val="0"/>
          <w:sz w:val="20"/>
          <w:lang w:val="en-US" w:eastAsia="x-none"/>
        </w:rPr>
        <w:t xml:space="preserve">, we </w:t>
      </w:r>
      <w:r w:rsidR="00F61B9A" w:rsidRPr="00EF00C4">
        <w:rPr>
          <w:rFonts w:ascii="Arial" w:hAnsi="Arial" w:cs="Arial"/>
          <w:b w:val="0"/>
          <w:sz w:val="20"/>
          <w:lang w:val="en-US" w:eastAsia="x-none"/>
        </w:rPr>
        <w:t xml:space="preserve">have </w:t>
      </w:r>
      <w:r w:rsidR="00DE7381" w:rsidRPr="00EF00C4">
        <w:rPr>
          <w:rFonts w:ascii="Arial" w:hAnsi="Arial" w:cs="Arial"/>
          <w:b w:val="0"/>
          <w:sz w:val="20"/>
          <w:lang w:val="en-US" w:eastAsia="x-none"/>
        </w:rPr>
        <w:t>compare</w:t>
      </w:r>
      <w:r w:rsidR="00F61B9A" w:rsidRPr="00EF00C4">
        <w:rPr>
          <w:rFonts w:ascii="Arial" w:hAnsi="Arial" w:cs="Arial"/>
          <w:b w:val="0"/>
          <w:sz w:val="20"/>
          <w:lang w:val="en-US" w:eastAsia="x-none"/>
        </w:rPr>
        <w:t>d</w:t>
      </w:r>
      <w:r w:rsidR="00DE7381" w:rsidRPr="00EF00C4">
        <w:rPr>
          <w:rFonts w:ascii="Arial" w:hAnsi="Arial" w:cs="Arial"/>
          <w:b w:val="0"/>
          <w:sz w:val="20"/>
          <w:lang w:val="en-US" w:eastAsia="x-none"/>
        </w:rPr>
        <w:t xml:space="preserve"> the</w:t>
      </w:r>
      <w:r w:rsidR="00F61B9A" w:rsidRPr="00EF00C4">
        <w:rPr>
          <w:rFonts w:ascii="Arial" w:hAnsi="Arial" w:cs="Arial"/>
          <w:b w:val="0"/>
          <w:sz w:val="20"/>
          <w:lang w:val="en-US" w:eastAsia="x-none"/>
        </w:rPr>
        <w:t xml:space="preserve"> normalized</w:t>
      </w:r>
      <w:r w:rsidR="00DE7381" w:rsidRPr="00EF00C4">
        <w:rPr>
          <w:rFonts w:ascii="Arial" w:hAnsi="Arial" w:cs="Arial"/>
          <w:b w:val="0"/>
          <w:sz w:val="20"/>
          <w:lang w:val="en-US" w:eastAsia="x-none"/>
        </w:rPr>
        <w:t xml:space="preserve"> average power consumption </w:t>
      </w:r>
      <w:r w:rsidR="00256917" w:rsidRPr="00EF00C4">
        <w:rPr>
          <w:rFonts w:ascii="Arial" w:hAnsi="Arial" w:cs="Arial"/>
          <w:b w:val="0"/>
          <w:sz w:val="20"/>
          <w:lang w:val="en-US" w:eastAsia="x-none"/>
        </w:rPr>
        <w:t>per UE for</w:t>
      </w:r>
      <w:r w:rsidR="00DE7381" w:rsidRPr="00EF00C4">
        <w:rPr>
          <w:rFonts w:ascii="Arial" w:hAnsi="Arial" w:cs="Arial"/>
          <w:b w:val="0"/>
          <w:sz w:val="20"/>
          <w:lang w:val="en-US" w:eastAsia="x-none"/>
        </w:rPr>
        <w:t xml:space="preserve">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750B70" w:rsidRPr="00EF00C4">
        <w:rPr>
          <w:rFonts w:ascii="Arial" w:hAnsi="Arial" w:cs="Arial"/>
          <w:b w:val="0"/>
          <w:iCs/>
          <w:sz w:val="20"/>
          <w:lang w:val="en-US" w:eastAsia="x-none"/>
        </w:rPr>
        <w:t xml:space="preserve"> </w:t>
      </w:r>
      <w:r w:rsidR="00DE7381" w:rsidRPr="00EF00C4">
        <w:rPr>
          <w:rFonts w:ascii="Arial" w:hAnsi="Arial" w:cs="Arial"/>
          <w:b w:val="0"/>
          <w:sz w:val="20"/>
          <w:lang w:val="en-US" w:eastAsia="x-none"/>
        </w:rPr>
        <w:t>of legacy UEs.</w:t>
      </w:r>
      <w:r w:rsidR="00750B70" w:rsidRPr="00EF00C4">
        <w:rPr>
          <w:rFonts w:ascii="Arial" w:hAnsi="Arial" w:cs="Arial"/>
          <w:b w:val="0"/>
          <w:sz w:val="20"/>
          <w:lang w:val="en-US" w:eastAsia="x-none"/>
        </w:rPr>
        <w:t xml:space="preserve"> The average power consumption of all UEs, including legacy UE0, new UE1, and new UE2,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sidR="00750B70" w:rsidRPr="00EF00C4">
        <w:rPr>
          <w:rFonts w:ascii="Arial" w:hAnsi="Arial" w:cs="Arial"/>
          <w:b w:val="0"/>
          <w:sz w:val="20"/>
          <w:lang w:val="en-US" w:eastAsia="x-none"/>
        </w:rPr>
        <w:t>.</w:t>
      </w:r>
    </w:p>
    <w:p w14:paraId="2F7E4AAB" w14:textId="77777777" w:rsidR="00EB44B6" w:rsidRPr="00EF00C4" w:rsidRDefault="00EB44B6" w:rsidP="00C07C61">
      <w:pPr>
        <w:pStyle w:val="LGTdoc1"/>
        <w:spacing w:beforeLines="0" w:after="0" w:afterAutospacing="0"/>
        <w:ind w:firstLine="450"/>
        <w:rPr>
          <w:rFonts w:ascii="Arial" w:hAnsi="Arial" w:cs="Arial"/>
          <w:b w:val="0"/>
          <w:sz w:val="20"/>
          <w:lang w:val="en-US" w:eastAsia="x-none"/>
        </w:rPr>
      </w:pPr>
    </w:p>
    <w:p w14:paraId="1A7564F6" w14:textId="77777777" w:rsidR="00EB44B6" w:rsidRDefault="00EB44B6" w:rsidP="00EB44B6">
      <w:pPr>
        <w:pStyle w:val="LGTdoc1"/>
        <w:spacing w:beforeLines="0" w:after="0" w:afterAutospacing="0"/>
        <w:ind w:firstLine="360"/>
        <w:rPr>
          <w:rFonts w:ascii="Arial" w:hAnsi="Arial" w:cs="Arial"/>
          <w:b w:val="0"/>
          <w:sz w:val="20"/>
          <w:lang w:val="en-US" w:eastAsia="x-none"/>
        </w:rPr>
      </w:pPr>
    </w:p>
    <w:p w14:paraId="68A45510" w14:textId="77777777" w:rsidR="00EB44B6" w:rsidRDefault="00EB44B6" w:rsidP="00EB44B6">
      <w:pPr>
        <w:pStyle w:val="LGTdoc1"/>
        <w:spacing w:beforeLines="0" w:after="0" w:afterAutospacing="0"/>
        <w:ind w:firstLine="360"/>
        <w:rPr>
          <w:rFonts w:ascii="Arial" w:hAnsi="Arial" w:cs="Arial"/>
          <w:b w:val="0"/>
          <w:sz w:val="20"/>
          <w:lang w:val="en-US" w:eastAsia="x-none"/>
        </w:rPr>
      </w:pPr>
    </w:p>
    <w:p w14:paraId="264FFB2B" w14:textId="24AF001E" w:rsidR="00EB44B6" w:rsidRDefault="00EB44B6" w:rsidP="00EB44B6">
      <w:pPr>
        <w:pStyle w:val="LGTdoc1"/>
        <w:spacing w:beforeLines="0" w:after="0" w:afterAutospacing="0"/>
        <w:ind w:firstLine="360"/>
        <w:rPr>
          <w:rFonts w:ascii="Arial" w:hAnsi="Arial" w:cs="Arial"/>
          <w:b w:val="0"/>
          <w:sz w:val="20"/>
          <w:lang w:val="en-US" w:eastAsia="x-none"/>
        </w:rPr>
      </w:pPr>
      <w:r w:rsidRPr="00750B70">
        <w:rPr>
          <w:rFonts w:ascii="Arial" w:hAnsi="Arial" w:cs="Arial"/>
          <w:b w:val="0"/>
          <w:sz w:val="20"/>
          <w:lang w:val="en-US" w:eastAsia="x-none"/>
        </w:rPr>
        <w:t xml:space="preserve">In </w:t>
      </w:r>
      <w:r w:rsidRPr="00EE4E4E">
        <w:rPr>
          <w:rFonts w:ascii="Arial" w:hAnsi="Arial" w:cs="Arial"/>
          <w:sz w:val="20"/>
          <w:lang w:val="en-US" w:eastAsia="x-none"/>
        </w:rPr>
        <w:t xml:space="preserve">Figure </w:t>
      </w:r>
      <w:r>
        <w:rPr>
          <w:rFonts w:ascii="Arial" w:hAnsi="Arial" w:cs="Arial"/>
          <w:sz w:val="20"/>
          <w:lang w:val="en-US" w:eastAsia="x-none"/>
        </w:rPr>
        <w:t>2</w:t>
      </w:r>
      <w:r>
        <w:rPr>
          <w:rFonts w:ascii="Arial" w:hAnsi="Arial" w:cs="Arial"/>
          <w:b w:val="0"/>
          <w:sz w:val="20"/>
          <w:lang w:val="en-US" w:eastAsia="x-none"/>
        </w:rPr>
        <w:t>, w</w:t>
      </w:r>
      <w:r>
        <w:rPr>
          <w:rFonts w:ascii="Arial" w:hAnsi="Arial" w:cs="Arial"/>
          <w:b w:val="0"/>
          <w:iCs/>
          <w:sz w:val="20"/>
          <w:lang w:val="en-US" w:eastAsia="x-none"/>
        </w:rPr>
        <w:t xml:space="preserve">e change the ratio X to </w:t>
      </w:r>
      <w:r>
        <w:rPr>
          <w:rFonts w:ascii="Arial" w:hAnsi="Arial" w:cs="Arial"/>
          <w:b w:val="0"/>
          <w:sz w:val="20"/>
          <w:lang w:val="en-US" w:eastAsia="x-none"/>
        </w:rPr>
        <w:t xml:space="preserve">balance the UEs in G1 and G2. By using UE grouping, the UEs’ power can be reduced significantly especially if there are less legacy UEs. Case 1 with N=1 WUS resource has worse performance than Case 3 with N=2 WUS resource. If Case 2 with X=0, all the new UEs are in G2 and separated from legacy UEs (TDM only), which costs higher average power when ratio of legacy UEs is less than 20%. Relatively, the use of X%=50% (TDM+CDM) for Case 3 achieves best performance by equally balancing G1 and G2 group. </w:t>
      </w:r>
    </w:p>
    <w:p w14:paraId="072E74A7" w14:textId="77777777" w:rsidR="00A30B28" w:rsidRDefault="00A30B28" w:rsidP="00A30B28">
      <w:pPr>
        <w:pStyle w:val="LGTdoc1"/>
        <w:spacing w:before="120" w:after="220"/>
        <w:jc w:val="center"/>
        <w:rPr>
          <w:rFonts w:ascii="Arial" w:hAnsi="Arial" w:cs="Arial"/>
          <w:sz w:val="22"/>
          <w:lang w:eastAsia="x-none"/>
        </w:rPr>
      </w:pPr>
      <w:r w:rsidRPr="008145C2">
        <w:rPr>
          <w:noProof/>
        </w:rPr>
        <w:drawing>
          <wp:inline distT="0" distB="0" distL="0" distR="0" wp14:anchorId="33D0F9CD" wp14:editId="730BF8B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2D50D2F4" wp14:editId="10B9B216">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1C3DDD8C" w14:textId="77777777" w:rsidR="00A30B28" w:rsidRDefault="00A30B28" w:rsidP="00E460AE">
      <w:pPr>
        <w:pStyle w:val="LGTdoc1"/>
        <w:numPr>
          <w:ilvl w:val="0"/>
          <w:numId w:val="10"/>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C690427" w14:textId="76411C75"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7352AA">
        <w:rPr>
          <w:rFonts w:ascii="Arial" w:hAnsi="Arial" w:cs="Arial"/>
          <w:sz w:val="20"/>
        </w:rPr>
        <w:t>2</w:t>
      </w:r>
      <w:r w:rsidRPr="006A1173">
        <w:rPr>
          <w:rFonts w:ascii="Arial" w:hAnsi="Arial" w:cs="Arial"/>
          <w:sz w:val="20"/>
        </w:rPr>
        <w:t xml:space="preserve"> </w:t>
      </w:r>
      <w:r>
        <w:rPr>
          <w:rFonts w:ascii="Arial" w:hAnsi="Arial" w:cs="Arial"/>
          <w:sz w:val="20"/>
        </w:rPr>
        <w:t>Average power consumption per UE with G1=G2=2</w:t>
      </w:r>
    </w:p>
    <w:p w14:paraId="38C1E531" w14:textId="613C6BC2" w:rsidR="00952AED" w:rsidRDefault="00D45C2F" w:rsidP="00952AED">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sidR="00AF6583">
        <w:rPr>
          <w:rFonts w:ascii="Arial" w:hAnsi="Arial" w:cs="Arial"/>
          <w:sz w:val="20"/>
        </w:rPr>
        <w:t xml:space="preserve">Case </w:t>
      </w:r>
      <w:r w:rsidR="009C7E0F">
        <w:rPr>
          <w:rFonts w:ascii="Arial" w:hAnsi="Arial" w:cs="Arial"/>
          <w:sz w:val="20"/>
        </w:rPr>
        <w:t>3</w:t>
      </w:r>
      <w:r w:rsidR="00AF6583">
        <w:rPr>
          <w:rFonts w:ascii="Arial" w:hAnsi="Arial" w:cs="Arial"/>
          <w:sz w:val="20"/>
        </w:rPr>
        <w:t xml:space="preserve"> with </w:t>
      </w:r>
      <w:r w:rsidR="00952AED">
        <w:rPr>
          <w:rFonts w:ascii="Arial" w:hAnsi="Arial" w:cs="Arial"/>
          <w:sz w:val="20"/>
        </w:rPr>
        <w:t>load balancing amongst two</w:t>
      </w:r>
      <w:r w:rsidR="00DD7509">
        <w:rPr>
          <w:rFonts w:ascii="Arial" w:hAnsi="Arial" w:cs="Arial"/>
          <w:sz w:val="20"/>
        </w:rPr>
        <w:t xml:space="preserve"> WUS resource</w:t>
      </w:r>
      <w:r w:rsidR="00952AED">
        <w:rPr>
          <w:rFonts w:ascii="Arial" w:hAnsi="Arial" w:cs="Arial"/>
          <w:sz w:val="20"/>
        </w:rPr>
        <w:t>s</w:t>
      </w:r>
      <w:r w:rsidR="00DD7509">
        <w:rPr>
          <w:rFonts w:ascii="Arial" w:hAnsi="Arial" w:cs="Arial"/>
          <w:sz w:val="20"/>
        </w:rPr>
        <w:t xml:space="preserve"> </w:t>
      </w:r>
      <w:r>
        <w:rPr>
          <w:rFonts w:ascii="Arial" w:hAnsi="Arial" w:cs="Arial"/>
          <w:sz w:val="20"/>
        </w:rPr>
        <w:t xml:space="preserve">can </w:t>
      </w:r>
      <w:r w:rsidR="00F35B1F">
        <w:rPr>
          <w:rFonts w:ascii="Arial" w:hAnsi="Arial" w:cs="Arial"/>
          <w:sz w:val="20"/>
        </w:rPr>
        <w:t xml:space="preserve">significantly </w:t>
      </w:r>
      <w:r>
        <w:rPr>
          <w:rFonts w:ascii="Arial" w:hAnsi="Arial" w:cs="Arial"/>
          <w:sz w:val="20"/>
        </w:rPr>
        <w:t xml:space="preserve">improve power saving by up to 13~22% than </w:t>
      </w:r>
      <w:r w:rsidR="00AF6583">
        <w:rPr>
          <w:rFonts w:ascii="Arial" w:hAnsi="Arial" w:cs="Arial"/>
          <w:sz w:val="20"/>
        </w:rPr>
        <w:t>Case</w:t>
      </w:r>
      <w:r w:rsidR="000634E8">
        <w:rPr>
          <w:rFonts w:ascii="Arial" w:hAnsi="Arial" w:cs="Arial"/>
          <w:sz w:val="20"/>
        </w:rPr>
        <w:t xml:space="preserve"> 1 and Case</w:t>
      </w:r>
      <w:r w:rsidR="00AF6583">
        <w:rPr>
          <w:rFonts w:ascii="Arial" w:hAnsi="Arial" w:cs="Arial"/>
          <w:sz w:val="20"/>
        </w:rPr>
        <w:t xml:space="preserve"> </w:t>
      </w:r>
      <w:r w:rsidR="009C7E0F">
        <w:rPr>
          <w:rFonts w:ascii="Arial" w:hAnsi="Arial" w:cs="Arial"/>
          <w:sz w:val="20"/>
        </w:rPr>
        <w:t>2</w:t>
      </w:r>
      <w:r>
        <w:rPr>
          <w:rFonts w:ascii="Arial" w:hAnsi="Arial" w:cs="Arial"/>
          <w:sz w:val="20"/>
        </w:rPr>
        <w:t xml:space="preserve"> for low paging p=0.1~0.2 and up to 44~59% relative to no UE grouping</w:t>
      </w:r>
      <w:r w:rsidR="00DD7509">
        <w:rPr>
          <w:rFonts w:ascii="Arial" w:hAnsi="Arial" w:cs="Arial"/>
          <w:sz w:val="20"/>
        </w:rPr>
        <w:t>.</w:t>
      </w:r>
    </w:p>
    <w:p w14:paraId="75E4392E" w14:textId="036042AC" w:rsidR="00EB44B6" w:rsidRDefault="00EB44B6" w:rsidP="00952AED">
      <w:pPr>
        <w:pStyle w:val="LGTdoc1"/>
        <w:spacing w:beforeLines="0" w:before="120" w:after="120" w:afterAutospacing="0"/>
        <w:rPr>
          <w:rFonts w:ascii="Arial" w:hAnsi="Arial" w:cs="Arial"/>
          <w:sz w:val="20"/>
        </w:rPr>
      </w:pPr>
    </w:p>
    <w:p w14:paraId="1EEA7DA1" w14:textId="77777777" w:rsidR="00EB44B6" w:rsidRDefault="00EB44B6" w:rsidP="00952AED">
      <w:pPr>
        <w:pStyle w:val="LGTdoc1"/>
        <w:spacing w:beforeLines="0" w:before="120" w:after="120" w:afterAutospacing="0"/>
        <w:rPr>
          <w:rFonts w:ascii="Arial" w:hAnsi="Arial" w:cs="Arial"/>
          <w:sz w:val="20"/>
        </w:rPr>
      </w:pPr>
    </w:p>
    <w:p w14:paraId="770F3FCA" w14:textId="1F0F1721" w:rsidR="00EB44B6" w:rsidRDefault="00EB44B6" w:rsidP="00952AED">
      <w:pPr>
        <w:pStyle w:val="LGTdoc1"/>
        <w:spacing w:beforeLines="0" w:before="120" w:after="120" w:afterAutospacing="0"/>
        <w:rPr>
          <w:rFonts w:ascii="Arial" w:hAnsi="Arial" w:cs="Arial"/>
          <w:sz w:val="20"/>
        </w:rPr>
      </w:pPr>
    </w:p>
    <w:p w14:paraId="20F71273" w14:textId="418B87DD" w:rsidR="00EB44B6" w:rsidRDefault="00EB44B6" w:rsidP="00952AED">
      <w:pPr>
        <w:pStyle w:val="LGTdoc1"/>
        <w:spacing w:beforeLines="0" w:before="120" w:after="120" w:afterAutospacing="0"/>
        <w:rPr>
          <w:rFonts w:ascii="Arial" w:hAnsi="Arial" w:cs="Arial"/>
          <w:sz w:val="20"/>
        </w:rPr>
      </w:pPr>
    </w:p>
    <w:p w14:paraId="20E80B12" w14:textId="00FD6698" w:rsidR="00EB44B6" w:rsidRDefault="00EB44B6" w:rsidP="00952AED">
      <w:pPr>
        <w:pStyle w:val="LGTdoc1"/>
        <w:spacing w:beforeLines="0" w:before="120" w:after="120" w:afterAutospacing="0"/>
        <w:rPr>
          <w:rFonts w:ascii="Arial" w:hAnsi="Arial" w:cs="Arial"/>
          <w:sz w:val="20"/>
        </w:rPr>
      </w:pPr>
    </w:p>
    <w:p w14:paraId="1455796A" w14:textId="2E1F80B9" w:rsidR="00EB44B6" w:rsidRDefault="00EB44B6" w:rsidP="00952AED">
      <w:pPr>
        <w:pStyle w:val="LGTdoc1"/>
        <w:spacing w:beforeLines="0" w:before="120" w:after="120" w:afterAutospacing="0"/>
        <w:rPr>
          <w:rFonts w:ascii="Arial" w:hAnsi="Arial" w:cs="Arial"/>
          <w:sz w:val="20"/>
        </w:rPr>
      </w:pPr>
    </w:p>
    <w:p w14:paraId="0999F471" w14:textId="77777777" w:rsidR="00EB44B6" w:rsidRDefault="00EB44B6" w:rsidP="00952AED">
      <w:pPr>
        <w:pStyle w:val="LGTdoc1"/>
        <w:spacing w:beforeLines="0" w:before="120" w:after="120" w:afterAutospacing="0"/>
        <w:rPr>
          <w:rFonts w:ascii="Arial" w:hAnsi="Arial" w:cs="Arial"/>
          <w:sz w:val="20"/>
        </w:rPr>
      </w:pPr>
    </w:p>
    <w:p w14:paraId="4EA75C53" w14:textId="0B0101B6" w:rsidR="00EB44B6" w:rsidRDefault="00EB44B6" w:rsidP="00EB44B6">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 xml:space="preserve">Figure </w:t>
      </w:r>
      <w:r>
        <w:rPr>
          <w:rFonts w:ascii="Arial" w:hAnsi="Arial" w:cs="Arial"/>
          <w:sz w:val="20"/>
          <w:lang w:val="en-US" w:eastAsia="x-none"/>
        </w:rPr>
        <w:t>3</w:t>
      </w:r>
      <w:r>
        <w:rPr>
          <w:rFonts w:ascii="Arial" w:hAnsi="Arial" w:cs="Arial"/>
          <w:b w:val="0"/>
          <w:sz w:val="20"/>
          <w:lang w:val="en-US" w:eastAsia="x-none"/>
        </w:rPr>
        <w:t xml:space="preserve"> investigates the performance by using different number G of subgroups per WUS resource with different paging probability. Assuming there are N=1 or 2 WUS resources, one of WUS resources coincides with the legacy WUS resource shared by legacy UEs and new UE1. </w:t>
      </w:r>
      <w:bookmarkStart w:id="30" w:name="_Hlk7694152"/>
      <w:r>
        <w:rPr>
          <w:rFonts w:ascii="Arial" w:hAnsi="Arial" w:cs="Arial"/>
          <w:b w:val="0"/>
          <w:sz w:val="20"/>
          <w:lang w:val="en-US" w:eastAsia="x-none"/>
        </w:rPr>
        <w:t>The total number of groups will be equal to (</w:t>
      </w:r>
      <w:proofErr w:type="spellStart"/>
      <w:r>
        <w:rPr>
          <w:rFonts w:ascii="Arial" w:hAnsi="Arial" w:cs="Arial"/>
          <w:b w:val="0"/>
          <w:sz w:val="20"/>
          <w:lang w:val="en-US" w:eastAsia="x-none"/>
        </w:rPr>
        <w:t>NxG</w:t>
      </w:r>
      <w:proofErr w:type="spellEnd"/>
      <w:r>
        <w:rPr>
          <w:rFonts w:ascii="Arial" w:hAnsi="Arial" w:cs="Arial"/>
          <w:b w:val="0"/>
          <w:sz w:val="20"/>
          <w:lang w:val="en-US" w:eastAsia="x-none"/>
        </w:rPr>
        <w:t>)</w:t>
      </w:r>
      <w:bookmarkEnd w:id="30"/>
      <w:r>
        <w:rPr>
          <w:rFonts w:ascii="Arial" w:hAnsi="Arial" w:cs="Arial"/>
          <w:b w:val="0"/>
          <w:sz w:val="20"/>
          <w:lang w:val="en-US" w:eastAsia="x-none"/>
        </w:rPr>
        <w:t xml:space="preserve">. </w:t>
      </w:r>
    </w:p>
    <w:p w14:paraId="1E23EE83" w14:textId="270245EC" w:rsidR="00D971FF" w:rsidRDefault="00D971FF" w:rsidP="00D971FF">
      <w:pPr>
        <w:pStyle w:val="LGTdoc1"/>
        <w:spacing w:beforeLines="0" w:before="120" w:after="220" w:afterAutospacing="0"/>
        <w:jc w:val="left"/>
        <w:rPr>
          <w:noProof/>
        </w:rPr>
      </w:pPr>
      <w:r w:rsidRPr="00D971FF">
        <w:rPr>
          <w:noProof/>
        </w:rPr>
        <w:drawing>
          <wp:inline distT="0" distB="0" distL="0" distR="0" wp14:anchorId="14AD6D53" wp14:editId="12160E42">
            <wp:extent cx="2939543" cy="2185227"/>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1991" cy="2194481"/>
                    </a:xfrm>
                    <a:prstGeom prst="rect">
                      <a:avLst/>
                    </a:prstGeom>
                    <a:noFill/>
                    <a:ln>
                      <a:noFill/>
                    </a:ln>
                  </pic:spPr>
                </pic:pic>
              </a:graphicData>
            </a:graphic>
          </wp:inline>
        </w:drawing>
      </w:r>
      <w:r w:rsidRPr="0011198F">
        <w:rPr>
          <w:b w:val="0"/>
          <w:noProof/>
        </w:rPr>
        <w:t xml:space="preserve"> </w:t>
      </w:r>
      <w:r w:rsidRPr="00D971FF">
        <w:rPr>
          <w:noProof/>
        </w:rPr>
        <w:drawing>
          <wp:inline distT="0" distB="0" distL="0" distR="0" wp14:anchorId="00F3944C" wp14:editId="12F6BA7A">
            <wp:extent cx="2959254" cy="21934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5528" cy="2205501"/>
                    </a:xfrm>
                    <a:prstGeom prst="rect">
                      <a:avLst/>
                    </a:prstGeom>
                    <a:noFill/>
                    <a:ln>
                      <a:noFill/>
                    </a:ln>
                  </pic:spPr>
                </pic:pic>
              </a:graphicData>
            </a:graphic>
          </wp:inline>
        </w:drawing>
      </w:r>
    </w:p>
    <w:p w14:paraId="6381CD29" w14:textId="77777777" w:rsidR="00D971FF" w:rsidRDefault="00D971FF" w:rsidP="00D971FF">
      <w:pPr>
        <w:pStyle w:val="LGTdoc1"/>
        <w:numPr>
          <w:ilvl w:val="0"/>
          <w:numId w:val="12"/>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5A8993B" w14:textId="4F851A67" w:rsidR="00D971FF" w:rsidRDefault="00D971FF" w:rsidP="00D971FF">
      <w:pPr>
        <w:pStyle w:val="LGTdoc1"/>
        <w:spacing w:beforeLines="0" w:before="120" w:after="220" w:afterAutospacing="0"/>
        <w:ind w:left="360"/>
        <w:jc w:val="center"/>
        <w:rPr>
          <w:rFonts w:ascii="Arial" w:hAnsi="Arial" w:cs="Arial"/>
          <w:sz w:val="20"/>
        </w:rPr>
      </w:pPr>
      <w:r w:rsidRPr="00D971FF">
        <w:rPr>
          <w:noProof/>
        </w:rPr>
        <w:drawing>
          <wp:inline distT="0" distB="0" distL="0" distR="0" wp14:anchorId="154D68D4" wp14:editId="3523D062">
            <wp:extent cx="3147106" cy="2339528"/>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1680" cy="2342928"/>
                    </a:xfrm>
                    <a:prstGeom prst="rect">
                      <a:avLst/>
                    </a:prstGeom>
                    <a:noFill/>
                    <a:ln>
                      <a:noFill/>
                    </a:ln>
                  </pic:spPr>
                </pic:pic>
              </a:graphicData>
            </a:graphic>
          </wp:inline>
        </w:drawing>
      </w:r>
    </w:p>
    <w:p w14:paraId="300B1F29" w14:textId="26CB83EF" w:rsidR="00D971FF" w:rsidRDefault="00F7197E" w:rsidP="00F7197E">
      <w:pPr>
        <w:pStyle w:val="LGTdoc1"/>
        <w:spacing w:beforeLines="0" w:after="0" w:afterAutospacing="0"/>
        <w:ind w:left="720"/>
        <w:jc w:val="center"/>
        <w:rPr>
          <w:rFonts w:ascii="Arial" w:hAnsi="Arial" w:cs="Arial"/>
          <w:sz w:val="20"/>
        </w:rPr>
      </w:pPr>
      <w:r>
        <w:rPr>
          <w:rFonts w:ascii="Arial" w:hAnsi="Arial" w:cs="Arial"/>
          <w:sz w:val="20"/>
        </w:rPr>
        <w:t xml:space="preserve">(c) </w:t>
      </w:r>
      <w:r w:rsidR="00D971FF">
        <w:rPr>
          <w:rFonts w:ascii="Arial" w:hAnsi="Arial" w:cs="Arial"/>
          <w:sz w:val="20"/>
        </w:rPr>
        <w:t>p=0.5</w:t>
      </w:r>
    </w:p>
    <w:p w14:paraId="35B7409C" w14:textId="0AF35965" w:rsidR="00D971FF" w:rsidRDefault="00D971FF" w:rsidP="00D971FF">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9C7E0F">
        <w:rPr>
          <w:rFonts w:ascii="Arial" w:hAnsi="Arial" w:cs="Arial"/>
          <w:sz w:val="20"/>
        </w:rPr>
        <w:t>3</w:t>
      </w:r>
      <w:r w:rsidRPr="006A1173">
        <w:rPr>
          <w:rFonts w:ascii="Arial" w:hAnsi="Arial" w:cs="Arial"/>
          <w:sz w:val="20"/>
        </w:rPr>
        <w:t xml:space="preserve"> </w:t>
      </w:r>
      <w:r>
        <w:rPr>
          <w:rFonts w:ascii="Arial" w:hAnsi="Arial" w:cs="Arial"/>
          <w:sz w:val="20"/>
        </w:rPr>
        <w:t xml:space="preserve">Average power consumption per UE with 1 or 2 WUE resources </w:t>
      </w:r>
      <w:r>
        <w:rPr>
          <w:rFonts w:ascii="Arial" w:hAnsi="Arial" w:cs="Arial"/>
          <w:sz w:val="20"/>
        </w:rPr>
        <w:br/>
        <w:t>and different number of UE groups per WUS resource</w:t>
      </w:r>
    </w:p>
    <w:p w14:paraId="0F62C120" w14:textId="77777777" w:rsidR="00D971FF" w:rsidRPr="00F7197E" w:rsidRDefault="00D971FF" w:rsidP="00D971FF">
      <w:pPr>
        <w:pStyle w:val="LGTdoc1"/>
        <w:spacing w:beforeLines="0" w:after="0" w:afterAutospacing="0"/>
        <w:ind w:firstLine="360"/>
        <w:rPr>
          <w:rFonts w:ascii="Arial" w:hAnsi="Arial" w:cs="Arial"/>
          <w:b w:val="0"/>
          <w:sz w:val="20"/>
          <w:lang w:eastAsia="x-none"/>
        </w:rPr>
      </w:pPr>
    </w:p>
    <w:p w14:paraId="5A97B13B" w14:textId="53993756" w:rsidR="00D971FF" w:rsidRDefault="00D971FF" w:rsidP="00D971FF">
      <w:pPr>
        <w:pStyle w:val="LGTdoc1"/>
        <w:spacing w:beforeLines="0" w:after="0" w:afterAutospacing="0"/>
        <w:ind w:firstLine="360"/>
        <w:rPr>
          <w:rFonts w:ascii="Arial" w:hAnsi="Arial" w:cs="Arial"/>
          <w:b w:val="0"/>
          <w:sz w:val="20"/>
          <w:lang w:val="en-US" w:eastAsia="x-none"/>
        </w:rPr>
      </w:pPr>
      <w:r w:rsidRPr="0072079C">
        <w:rPr>
          <w:rFonts w:ascii="Arial" w:hAnsi="Arial" w:cs="Arial"/>
          <w:sz w:val="20"/>
          <w:lang w:val="en-US" w:eastAsia="x-none"/>
        </w:rPr>
        <w:t xml:space="preserve">Table </w:t>
      </w:r>
      <w:r w:rsidR="00820874">
        <w:rPr>
          <w:rFonts w:ascii="Arial" w:hAnsi="Arial" w:cs="Arial"/>
          <w:sz w:val="20"/>
          <w:lang w:val="en-US" w:eastAsia="x-none"/>
        </w:rPr>
        <w:t>2</w:t>
      </w:r>
      <w:r w:rsidRPr="0072079C">
        <w:rPr>
          <w:rFonts w:ascii="Arial" w:hAnsi="Arial" w:cs="Arial"/>
          <w:sz w:val="20"/>
          <w:lang w:val="en-US" w:eastAsia="x-none"/>
        </w:rPr>
        <w:t>a</w:t>
      </w:r>
      <w:r>
        <w:rPr>
          <w:rFonts w:ascii="Arial" w:hAnsi="Arial" w:cs="Arial"/>
          <w:b w:val="0"/>
          <w:sz w:val="20"/>
          <w:lang w:val="en-US" w:eastAsia="x-none"/>
        </w:rPr>
        <w:t xml:space="preserve"> summarizes the power saving gain relative to no grouping (Rel15 WUS only) assuming no legacy UEs for p=0.1, 0.2 or 0.5, respectively. In case of no legacy UEs, the legacy WUS resource will be fully used by new UEs and all the new UEs will be distributed equally into </w:t>
      </w:r>
      <w:r w:rsidR="00F35B1F">
        <w:rPr>
          <w:rFonts w:ascii="Arial" w:hAnsi="Arial" w:cs="Arial"/>
          <w:b w:val="0"/>
          <w:sz w:val="20"/>
          <w:lang w:val="en-US" w:eastAsia="x-none"/>
        </w:rPr>
        <w:t>2</w:t>
      </w:r>
      <w:r>
        <w:rPr>
          <w:rFonts w:ascii="Arial" w:hAnsi="Arial" w:cs="Arial"/>
          <w:b w:val="0"/>
          <w:sz w:val="20"/>
          <w:lang w:val="en-US" w:eastAsia="x-none"/>
        </w:rPr>
        <w:t xml:space="preserve"> WUS resources if configured.</w:t>
      </w:r>
    </w:p>
    <w:p w14:paraId="0876FEA7" w14:textId="51243F01" w:rsidR="00D971FF" w:rsidRDefault="00D971FF" w:rsidP="00D971FF">
      <w:pPr>
        <w:pStyle w:val="LGTdoc1"/>
        <w:spacing w:beforeLines="0" w:before="120" w:after="0" w:afterAutospacing="0"/>
        <w:jc w:val="center"/>
        <w:rPr>
          <w:rFonts w:ascii="Arial" w:hAnsi="Arial" w:cs="Arial"/>
          <w:sz w:val="20"/>
        </w:rPr>
      </w:pPr>
      <w:bookmarkStart w:id="31" w:name="_Hlk528933812"/>
      <w:r w:rsidDel="00DC72CD">
        <w:rPr>
          <w:rFonts w:ascii="Arial" w:hAnsi="Arial" w:cs="Arial"/>
          <w:sz w:val="20"/>
        </w:rPr>
        <w:t xml:space="preserve"> </w:t>
      </w:r>
      <w:r w:rsidRPr="00127204">
        <w:rPr>
          <w:rFonts w:ascii="Arial" w:hAnsi="Arial" w:cs="Arial"/>
          <w:sz w:val="20"/>
        </w:rPr>
        <w:t xml:space="preserve">Table </w:t>
      </w:r>
      <w:r w:rsidR="00820874">
        <w:rPr>
          <w:rFonts w:ascii="Arial" w:hAnsi="Arial" w:cs="Arial"/>
          <w:sz w:val="20"/>
        </w:rPr>
        <w:t>2</w:t>
      </w:r>
      <w:r>
        <w:rPr>
          <w:rFonts w:ascii="Arial" w:hAnsi="Arial" w:cs="Arial"/>
          <w:sz w:val="20"/>
        </w:rPr>
        <w:t>a</w:t>
      </w:r>
      <w:r w:rsidRPr="00127204">
        <w:rPr>
          <w:rFonts w:ascii="Arial" w:hAnsi="Arial" w:cs="Arial"/>
          <w:sz w:val="20"/>
        </w:rPr>
        <w:t xml:space="preserve"> </w:t>
      </w:r>
      <w:r>
        <w:rPr>
          <w:rFonts w:ascii="Arial" w:hAnsi="Arial" w:cs="Arial"/>
          <w:sz w:val="20"/>
        </w:rPr>
        <w:t>Power saving gain of different number of UE groups per WUS resource (No legacy UEs)</w:t>
      </w:r>
    </w:p>
    <w:p w14:paraId="5813F474" w14:textId="77777777" w:rsidR="00D971FF" w:rsidRDefault="00D971FF" w:rsidP="00D971FF">
      <w:pPr>
        <w:pStyle w:val="LGTdoc1"/>
        <w:numPr>
          <w:ilvl w:val="0"/>
          <w:numId w:val="29"/>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01923B84"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5F14B" w14:textId="6DCF589F"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635673FB"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06AC44B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9D41258"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7D07DDA"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7903C4"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0CCA160A"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6201EB1A" w14:textId="7C758B22"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D971FF" w:rsidRPr="006B6606">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7EA52E77"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21F497B9" w14:textId="3B711C3D"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3F6D5DDD" w14:textId="48024A9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61B6AFF7" w14:textId="7D552F3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388977EA" w14:textId="1AF57B39"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46%</w:t>
            </w:r>
          </w:p>
        </w:tc>
      </w:tr>
      <w:tr w:rsidR="00D971FF" w:rsidRPr="006B6606" w14:paraId="17CA984E"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FBC42CB" w14:textId="4687CF43"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345B3253" w14:textId="7349C1A5"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29A6660E"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FA600FF"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4E8135A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DF3A9EC"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71E2E1D8"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241AC72" w14:textId="550B75E2"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C816F86" w14:textId="702BE80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28%</w:t>
            </w:r>
          </w:p>
        </w:tc>
        <w:tc>
          <w:tcPr>
            <w:tcW w:w="1060" w:type="dxa"/>
            <w:tcBorders>
              <w:top w:val="nil"/>
              <w:left w:val="nil"/>
              <w:bottom w:val="single" w:sz="4" w:space="0" w:color="auto"/>
              <w:right w:val="single" w:sz="4" w:space="0" w:color="auto"/>
            </w:tcBorders>
            <w:shd w:val="clear" w:color="auto" w:fill="auto"/>
            <w:noWrap/>
            <w:vAlign w:val="bottom"/>
            <w:hideMark/>
          </w:tcPr>
          <w:p w14:paraId="4CA046EA" w14:textId="14F0AD0F"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3BCD53AD" w14:textId="4802227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4F0FF76D" w14:textId="46BC7C87"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3293F9CC" w14:textId="5684FBCB"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49%</w:t>
            </w:r>
          </w:p>
        </w:tc>
      </w:tr>
    </w:tbl>
    <w:p w14:paraId="7ED4BA11" w14:textId="77777777" w:rsidR="00D971FF" w:rsidRPr="006B6606" w:rsidRDefault="00D971FF" w:rsidP="00D971FF">
      <w:pPr>
        <w:pStyle w:val="LGTdoc1"/>
        <w:numPr>
          <w:ilvl w:val="0"/>
          <w:numId w:val="29"/>
        </w:numPr>
        <w:spacing w:beforeLines="0" w:before="120" w:after="0" w:afterAutospacing="0"/>
        <w:jc w:val="center"/>
        <w:rPr>
          <w:rFonts w:ascii="Arial" w:hAnsi="Arial" w:cs="Arial"/>
          <w:sz w:val="20"/>
        </w:rPr>
      </w:pPr>
      <w:r w:rsidRPr="006B6606">
        <w:rPr>
          <w:rFonts w:ascii="Arial" w:hAnsi="Arial" w:cs="Arial"/>
          <w:sz w:val="20"/>
        </w:rPr>
        <w:t>p=0.2</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64DA1F99"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F324AC" w14:textId="12D1FFA9"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7D2B620"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9A1A2B8"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EC566B"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DBC1E17"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DB1C5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25AB68E8"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EFB180F" w14:textId="7356C8D4"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21D6CB5F"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4844BFC5" w14:textId="5F71044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107DD49E" w14:textId="0DBDC008"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14:paraId="46526207" w14:textId="437CBB23"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61877BF6" w14:textId="23240B74"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58%</w:t>
            </w:r>
          </w:p>
        </w:tc>
      </w:tr>
      <w:tr w:rsidR="00D971FF" w:rsidRPr="006B6606" w14:paraId="7B3E3BFB"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3BE44C45" w14:textId="1D49A4F7"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404ED18D" w14:textId="6F96DCFC"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2AC9E9F0"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1F205C41"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377FE8B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10F18FB"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218B0181"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D90147B" w14:textId="33B64A8D"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lastRenderedPageBreak/>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B6E75BF" w14:textId="408CD29A"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35%</w:t>
            </w:r>
          </w:p>
        </w:tc>
        <w:tc>
          <w:tcPr>
            <w:tcW w:w="1060" w:type="dxa"/>
            <w:tcBorders>
              <w:top w:val="nil"/>
              <w:left w:val="nil"/>
              <w:bottom w:val="single" w:sz="4" w:space="0" w:color="auto"/>
              <w:right w:val="single" w:sz="4" w:space="0" w:color="auto"/>
            </w:tcBorders>
            <w:shd w:val="clear" w:color="auto" w:fill="auto"/>
            <w:noWrap/>
            <w:vAlign w:val="bottom"/>
            <w:hideMark/>
          </w:tcPr>
          <w:p w14:paraId="17A7E9AB" w14:textId="31345AD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1FBC1153" w14:textId="39529BEB"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0CF16C94" w14:textId="55F1D3AE"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w:t>
            </w:r>
            <w:r w:rsidR="0044609A" w:rsidRPr="006B6606">
              <w:rPr>
                <w:rFonts w:ascii="Calibri" w:hAnsi="Calibri" w:cs="Calibri"/>
                <w:color w:val="000000"/>
                <w:sz w:val="22"/>
                <w:szCs w:val="22"/>
              </w:rPr>
              <w:t>2</w:t>
            </w:r>
            <w:r w:rsidR="00D971FF" w:rsidRPr="006B6606">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24DF31EC" w14:textId="38D81D89"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65%</w:t>
            </w:r>
          </w:p>
        </w:tc>
      </w:tr>
    </w:tbl>
    <w:p w14:paraId="737B0C52" w14:textId="77777777" w:rsidR="00D971FF" w:rsidRPr="006B6606" w:rsidRDefault="00D971FF" w:rsidP="00D971FF">
      <w:pPr>
        <w:pStyle w:val="LGTdoc1"/>
        <w:numPr>
          <w:ilvl w:val="0"/>
          <w:numId w:val="29"/>
        </w:numPr>
        <w:spacing w:beforeLines="0" w:before="120" w:after="0" w:afterAutospacing="0"/>
        <w:jc w:val="center"/>
        <w:rPr>
          <w:rFonts w:ascii="Arial" w:hAnsi="Arial" w:cs="Arial"/>
          <w:sz w:val="20"/>
        </w:rPr>
      </w:pPr>
      <w:r w:rsidRPr="006B6606">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D971FF" w:rsidRPr="006B6606" w14:paraId="6E534620" w14:textId="77777777" w:rsidTr="00D971FF">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949788" w14:textId="0E099C17"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sidR="006B6606">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29860C0F"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6895226"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D214636"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08F4740"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AD66F3"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D971FF" w:rsidRPr="006B6606" w14:paraId="211D9DFC"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BB62F44" w14:textId="63636367"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1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73FFE12" w14:textId="77777777" w:rsidR="00D971FF" w:rsidRPr="006B6606" w:rsidRDefault="00D971FF"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1D02E57D" w14:textId="75782D24"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132AA3EF" w14:textId="1E68BE0F"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65DFD227" w14:textId="33500238"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568E0333" w14:textId="1F71DDBC"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56%</w:t>
            </w:r>
          </w:p>
        </w:tc>
      </w:tr>
      <w:tr w:rsidR="00D971FF" w:rsidRPr="006B6606" w14:paraId="2ACC6E7A"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84299F4" w14:textId="2D4A5A28" w:rsidR="00D971FF" w:rsidRPr="006B6606" w:rsidRDefault="00D971FF" w:rsidP="00D971FF">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sidR="006B6606">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7E18CB1A" w14:textId="09A8AE1B"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8349DC2"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3594D1F3"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2947332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2B81BA14" w14:textId="77777777" w:rsidR="00D971FF" w:rsidRPr="006B6606" w:rsidRDefault="00D971FF"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D971FF" w:rsidRPr="006B6606" w14:paraId="6DD5138C" w14:textId="77777777" w:rsidTr="00D971FF">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FB716A8" w14:textId="76E93FF4" w:rsidR="00D971FF" w:rsidRPr="006B6606" w:rsidRDefault="0074547E" w:rsidP="00D971FF">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D971FF" w:rsidRPr="006B6606">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DED3128" w14:textId="7610FA8A"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36%</w:t>
            </w:r>
          </w:p>
        </w:tc>
        <w:tc>
          <w:tcPr>
            <w:tcW w:w="1060" w:type="dxa"/>
            <w:tcBorders>
              <w:top w:val="nil"/>
              <w:left w:val="nil"/>
              <w:bottom w:val="single" w:sz="4" w:space="0" w:color="auto"/>
              <w:right w:val="single" w:sz="4" w:space="0" w:color="auto"/>
            </w:tcBorders>
            <w:shd w:val="clear" w:color="auto" w:fill="auto"/>
            <w:noWrap/>
            <w:vAlign w:val="bottom"/>
            <w:hideMark/>
          </w:tcPr>
          <w:p w14:paraId="7F838466" w14:textId="08D1DCD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737B3816" w14:textId="33CE34F1"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592387B8" w14:textId="31841960"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431A950E" w14:textId="6E544265" w:rsidR="00D971FF"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D971FF" w:rsidRPr="006B6606">
              <w:rPr>
                <w:rFonts w:ascii="Calibri" w:hAnsi="Calibri" w:cs="Calibri"/>
                <w:color w:val="000000"/>
                <w:sz w:val="22"/>
                <w:szCs w:val="22"/>
              </w:rPr>
              <w:t>75%</w:t>
            </w:r>
          </w:p>
        </w:tc>
      </w:tr>
    </w:tbl>
    <w:p w14:paraId="3D24BCCC" w14:textId="77777777" w:rsidR="00D971FF" w:rsidRPr="006B6606" w:rsidRDefault="00D971FF" w:rsidP="00D971FF">
      <w:pPr>
        <w:pStyle w:val="LGTdoc1"/>
        <w:spacing w:beforeLines="0" w:before="120" w:after="0" w:afterAutospacing="0"/>
        <w:jc w:val="center"/>
        <w:rPr>
          <w:rFonts w:ascii="Arial" w:hAnsi="Arial" w:cs="Arial"/>
          <w:sz w:val="20"/>
        </w:rPr>
      </w:pPr>
    </w:p>
    <w:p w14:paraId="456BC104" w14:textId="091E171D" w:rsidR="00D971FF" w:rsidRPr="006B6606" w:rsidRDefault="00D971FF" w:rsidP="00D971FF">
      <w:pPr>
        <w:pStyle w:val="LGTdoc1"/>
        <w:spacing w:beforeLines="0" w:after="0" w:afterAutospacing="0"/>
        <w:ind w:firstLine="360"/>
        <w:rPr>
          <w:rFonts w:ascii="Arial" w:hAnsi="Arial" w:cs="Arial"/>
          <w:b w:val="0"/>
          <w:sz w:val="20"/>
          <w:lang w:val="en-US" w:eastAsia="x-none"/>
        </w:rPr>
      </w:pPr>
      <w:r w:rsidRPr="006B6606">
        <w:rPr>
          <w:rFonts w:ascii="Arial" w:hAnsi="Arial" w:cs="Arial"/>
          <w:sz w:val="20"/>
          <w:lang w:val="en-US" w:eastAsia="x-none"/>
        </w:rPr>
        <w:t xml:space="preserve">Table </w:t>
      </w:r>
      <w:r w:rsidR="00820874" w:rsidRPr="006B6606">
        <w:rPr>
          <w:rFonts w:ascii="Arial" w:hAnsi="Arial" w:cs="Arial"/>
          <w:sz w:val="20"/>
          <w:lang w:val="en-US" w:eastAsia="x-none"/>
        </w:rPr>
        <w:t>2</w:t>
      </w:r>
      <w:r w:rsidRPr="006B6606">
        <w:rPr>
          <w:rFonts w:ascii="Arial" w:hAnsi="Arial" w:cs="Arial"/>
          <w:sz w:val="20"/>
          <w:lang w:val="en-US" w:eastAsia="x-none"/>
        </w:rPr>
        <w:t>b</w:t>
      </w:r>
      <w:r w:rsidRPr="006B6606">
        <w:rPr>
          <w:rFonts w:ascii="Arial" w:hAnsi="Arial" w:cs="Arial"/>
          <w:b w:val="0"/>
          <w:sz w:val="20"/>
          <w:lang w:val="en-US" w:eastAsia="x-none"/>
        </w:rPr>
        <w:t xml:space="preserve"> summarizes the power saving gain relative to no grouping (Rel15 WUS only) assuming 25% legacy UEs for p=0.1, 0.2 or 0.5, respectively. Legacy WUS is shared by legacy WUS and new WUS and 25% legacy UEs and new UE</w:t>
      </w:r>
      <w:r w:rsidR="00F35B1F">
        <w:rPr>
          <w:rFonts w:ascii="Arial" w:hAnsi="Arial" w:cs="Arial"/>
          <w:b w:val="0"/>
          <w:sz w:val="20"/>
          <w:lang w:val="en-US" w:eastAsia="x-none"/>
        </w:rPr>
        <w:t>1</w:t>
      </w:r>
      <w:r w:rsidRPr="006B6606">
        <w:rPr>
          <w:rFonts w:ascii="Arial" w:hAnsi="Arial" w:cs="Arial"/>
          <w:b w:val="0"/>
          <w:sz w:val="20"/>
          <w:lang w:val="en-US" w:eastAsia="x-none"/>
        </w:rPr>
        <w:t xml:space="preserve"> </w:t>
      </w:r>
      <w:r w:rsidR="00F35B1F">
        <w:rPr>
          <w:rFonts w:ascii="Arial" w:hAnsi="Arial" w:cs="Arial"/>
          <w:b w:val="0"/>
          <w:sz w:val="20"/>
          <w:lang w:val="en-US" w:eastAsia="x-none"/>
        </w:rPr>
        <w:t xml:space="preserve">of </w:t>
      </w:r>
      <w:r w:rsidR="00F35B1F" w:rsidRPr="006B6606">
        <w:rPr>
          <w:rFonts w:ascii="Arial" w:hAnsi="Arial" w:cs="Arial"/>
          <w:b w:val="0"/>
          <w:sz w:val="20"/>
          <w:lang w:val="en-US" w:eastAsia="x-none"/>
        </w:rPr>
        <w:t xml:space="preserve">75%-(N-1)/N </w:t>
      </w:r>
      <w:r w:rsidRPr="006B6606">
        <w:rPr>
          <w:rFonts w:ascii="Arial" w:hAnsi="Arial" w:cs="Arial"/>
          <w:b w:val="0"/>
          <w:sz w:val="20"/>
          <w:lang w:val="en-US" w:eastAsia="x-none"/>
        </w:rPr>
        <w:t>are allocated to monitor legacy WUS resource, and the remaining 1/N new UE</w:t>
      </w:r>
      <w:r w:rsidR="00F35B1F">
        <w:rPr>
          <w:rFonts w:ascii="Arial" w:hAnsi="Arial" w:cs="Arial"/>
          <w:b w:val="0"/>
          <w:sz w:val="20"/>
          <w:lang w:val="en-US" w:eastAsia="x-none"/>
        </w:rPr>
        <w:t>2</w:t>
      </w:r>
      <w:r w:rsidRPr="006B6606">
        <w:rPr>
          <w:rFonts w:ascii="Arial" w:hAnsi="Arial" w:cs="Arial"/>
          <w:b w:val="0"/>
          <w:sz w:val="20"/>
          <w:lang w:val="en-US" w:eastAsia="x-none"/>
        </w:rPr>
        <w:t xml:space="preserve"> monitor the new group WUS resource with N=</w:t>
      </w:r>
      <w:r w:rsidR="00820874" w:rsidRPr="006B6606">
        <w:rPr>
          <w:rFonts w:ascii="Arial" w:hAnsi="Arial" w:cs="Arial"/>
          <w:b w:val="0"/>
          <w:sz w:val="20"/>
          <w:lang w:val="en-US" w:eastAsia="x-none"/>
        </w:rPr>
        <w:t>1 or 2</w:t>
      </w:r>
      <w:r w:rsidRPr="006B6606">
        <w:rPr>
          <w:rFonts w:ascii="Arial" w:hAnsi="Arial" w:cs="Arial"/>
          <w:b w:val="0"/>
          <w:sz w:val="20"/>
          <w:lang w:val="en-US" w:eastAsia="x-none"/>
        </w:rPr>
        <w:t xml:space="preserve"> WUS resources.  Here we assume the common WUS for new UE</w:t>
      </w:r>
      <w:r w:rsidR="00F35B1F">
        <w:rPr>
          <w:rFonts w:ascii="Arial" w:hAnsi="Arial" w:cs="Arial"/>
          <w:b w:val="0"/>
          <w:sz w:val="20"/>
          <w:lang w:val="en-US" w:eastAsia="x-none"/>
        </w:rPr>
        <w:t>1</w:t>
      </w:r>
      <w:r w:rsidRPr="006B6606">
        <w:rPr>
          <w:rFonts w:ascii="Arial" w:hAnsi="Arial" w:cs="Arial"/>
          <w:b w:val="0"/>
          <w:sz w:val="20"/>
          <w:lang w:val="en-US" w:eastAsia="x-none"/>
        </w:rPr>
        <w:t xml:space="preserve"> is the legacy WUS</w:t>
      </w:r>
      <w:r w:rsidR="00F35B1F">
        <w:rPr>
          <w:rFonts w:ascii="Arial" w:hAnsi="Arial" w:cs="Arial"/>
          <w:b w:val="0"/>
          <w:sz w:val="20"/>
          <w:lang w:val="en-US" w:eastAsia="x-none"/>
        </w:rPr>
        <w:t xml:space="preserve"> in G1 and another common WUS for new UE2 is a non-legacy WUS in G2.</w:t>
      </w:r>
      <w:r w:rsidRPr="006B6606">
        <w:rPr>
          <w:rFonts w:ascii="Arial" w:hAnsi="Arial" w:cs="Arial"/>
          <w:b w:val="0"/>
          <w:sz w:val="20"/>
          <w:lang w:val="en-US" w:eastAsia="x-none"/>
        </w:rPr>
        <w:t xml:space="preserve"> </w:t>
      </w:r>
    </w:p>
    <w:p w14:paraId="51D8874D" w14:textId="6305F4A5" w:rsidR="00D971FF" w:rsidRPr="006B6606" w:rsidRDefault="00D971FF" w:rsidP="00D971FF">
      <w:pPr>
        <w:pStyle w:val="LGTdoc1"/>
        <w:spacing w:beforeLines="0" w:before="120" w:after="0" w:afterAutospacing="0"/>
        <w:jc w:val="center"/>
        <w:rPr>
          <w:rFonts w:ascii="Arial" w:hAnsi="Arial" w:cs="Arial"/>
          <w:sz w:val="20"/>
        </w:rPr>
      </w:pPr>
      <w:r w:rsidRPr="006B6606">
        <w:rPr>
          <w:rFonts w:ascii="Arial" w:hAnsi="Arial" w:cs="Arial"/>
          <w:sz w:val="20"/>
        </w:rPr>
        <w:t xml:space="preserve">Table </w:t>
      </w:r>
      <w:r w:rsidR="00820874" w:rsidRPr="006B6606">
        <w:rPr>
          <w:rFonts w:ascii="Arial" w:hAnsi="Arial" w:cs="Arial"/>
          <w:sz w:val="20"/>
        </w:rPr>
        <w:t>2</w:t>
      </w:r>
      <w:r w:rsidRPr="006B6606">
        <w:rPr>
          <w:rFonts w:ascii="Arial" w:hAnsi="Arial" w:cs="Arial"/>
          <w:sz w:val="20"/>
        </w:rPr>
        <w:t>b Power saving gain of different number of UE groups per WUS resource (25% legacy UEs)</w:t>
      </w:r>
    </w:p>
    <w:p w14:paraId="7ACB6E6F"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p=0.1</w:t>
      </w:r>
    </w:p>
    <w:tbl>
      <w:tblPr>
        <w:tblW w:w="7508" w:type="dxa"/>
        <w:jc w:val="center"/>
        <w:tblLook w:val="04A0" w:firstRow="1" w:lastRow="0" w:firstColumn="1" w:lastColumn="0" w:noHBand="0" w:noVBand="1"/>
      </w:tblPr>
      <w:tblGrid>
        <w:gridCol w:w="2769"/>
        <w:gridCol w:w="799"/>
        <w:gridCol w:w="1060"/>
        <w:gridCol w:w="960"/>
        <w:gridCol w:w="960"/>
        <w:gridCol w:w="960"/>
      </w:tblGrid>
      <w:tr w:rsidR="006B6606" w:rsidRPr="006B6606" w14:paraId="3CEA56C3" w14:textId="77777777" w:rsidTr="00581B14">
        <w:trPr>
          <w:trHeight w:val="300"/>
          <w:jc w:val="center"/>
        </w:trPr>
        <w:tc>
          <w:tcPr>
            <w:tcW w:w="2769" w:type="dxa"/>
            <w:tcBorders>
              <w:top w:val="single" w:sz="4" w:space="0" w:color="auto"/>
              <w:left w:val="single" w:sz="4" w:space="0" w:color="auto"/>
              <w:bottom w:val="single" w:sz="4" w:space="0" w:color="auto"/>
              <w:right w:val="single" w:sz="4" w:space="0" w:color="auto"/>
            </w:tcBorders>
            <w:vAlign w:val="bottom"/>
          </w:tcPr>
          <w:p w14:paraId="2617428A" w14:textId="040E9928"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799" w:type="dxa"/>
            <w:tcBorders>
              <w:top w:val="single" w:sz="4" w:space="0" w:color="auto"/>
              <w:left w:val="nil"/>
              <w:bottom w:val="single" w:sz="4" w:space="0" w:color="auto"/>
              <w:right w:val="single" w:sz="4" w:space="0" w:color="auto"/>
            </w:tcBorders>
            <w:shd w:val="clear" w:color="auto" w:fill="auto"/>
            <w:noWrap/>
            <w:vAlign w:val="bottom"/>
            <w:hideMark/>
          </w:tcPr>
          <w:p w14:paraId="062E0CD0"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FAE3485"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21AB8E"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BF4D3D"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502F127"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68021731"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41028F2A" w14:textId="6D47762A"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799" w:type="dxa"/>
            <w:tcBorders>
              <w:top w:val="nil"/>
              <w:left w:val="nil"/>
              <w:bottom w:val="single" w:sz="4" w:space="0" w:color="auto"/>
              <w:right w:val="single" w:sz="4" w:space="0" w:color="auto"/>
            </w:tcBorders>
            <w:shd w:val="clear" w:color="auto" w:fill="auto"/>
            <w:noWrap/>
            <w:vAlign w:val="bottom"/>
            <w:hideMark/>
          </w:tcPr>
          <w:p w14:paraId="33F39EC9" w14:textId="04687E51"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11%</w:t>
            </w:r>
          </w:p>
        </w:tc>
        <w:tc>
          <w:tcPr>
            <w:tcW w:w="1060" w:type="dxa"/>
            <w:tcBorders>
              <w:top w:val="nil"/>
              <w:left w:val="nil"/>
              <w:bottom w:val="single" w:sz="4" w:space="0" w:color="auto"/>
              <w:right w:val="single" w:sz="4" w:space="0" w:color="auto"/>
            </w:tcBorders>
            <w:shd w:val="clear" w:color="auto" w:fill="auto"/>
            <w:noWrap/>
            <w:vAlign w:val="bottom"/>
            <w:hideMark/>
          </w:tcPr>
          <w:p w14:paraId="241F56EB" w14:textId="37C2986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61563D4D" w14:textId="3F5DA35A"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447A9B33" w14:textId="065077CF"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2EA0C068" w14:textId="5810F7F2"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35%</w:t>
            </w:r>
          </w:p>
        </w:tc>
      </w:tr>
      <w:tr w:rsidR="006B6606" w:rsidRPr="006B6606" w14:paraId="3F59F184"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69DE7451" w14:textId="3F16395F"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799" w:type="dxa"/>
            <w:tcBorders>
              <w:top w:val="nil"/>
              <w:left w:val="nil"/>
              <w:bottom w:val="single" w:sz="4" w:space="0" w:color="auto"/>
              <w:right w:val="single" w:sz="4" w:space="0" w:color="auto"/>
            </w:tcBorders>
            <w:shd w:val="clear" w:color="auto" w:fill="auto"/>
            <w:noWrap/>
            <w:vAlign w:val="bottom"/>
          </w:tcPr>
          <w:p w14:paraId="51AA7B5B" w14:textId="272BED58"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44B3F9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25D3E637"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4D339BB4"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FE92C6B"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6B6606" w14:paraId="61682808" w14:textId="77777777" w:rsidTr="00581B14">
        <w:trPr>
          <w:trHeight w:val="300"/>
          <w:jc w:val="center"/>
        </w:trPr>
        <w:tc>
          <w:tcPr>
            <w:tcW w:w="2769" w:type="dxa"/>
            <w:tcBorders>
              <w:top w:val="nil"/>
              <w:left w:val="single" w:sz="4" w:space="0" w:color="auto"/>
              <w:bottom w:val="nil"/>
              <w:right w:val="single" w:sz="4" w:space="0" w:color="auto"/>
            </w:tcBorders>
            <w:vAlign w:val="bottom"/>
          </w:tcPr>
          <w:p w14:paraId="15DCBC21" w14:textId="68BC70ED"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r w:rsidR="00F7197E">
              <w:rPr>
                <w:rFonts w:ascii="Calibri" w:eastAsia="Times New Roman" w:hAnsi="Calibri" w:cs="Calibri"/>
                <w:color w:val="000000"/>
                <w:kern w:val="0"/>
                <w:sz w:val="22"/>
                <w:szCs w:val="22"/>
                <w:lang w:eastAsia="zh-CN"/>
              </w:rPr>
              <w:t xml:space="preserve"> </w:t>
            </w:r>
          </w:p>
        </w:tc>
        <w:tc>
          <w:tcPr>
            <w:tcW w:w="799" w:type="dxa"/>
            <w:tcBorders>
              <w:top w:val="nil"/>
              <w:left w:val="nil"/>
              <w:bottom w:val="nil"/>
              <w:right w:val="single" w:sz="4" w:space="0" w:color="auto"/>
            </w:tcBorders>
            <w:shd w:val="clear" w:color="auto" w:fill="auto"/>
            <w:noWrap/>
            <w:vAlign w:val="bottom"/>
            <w:hideMark/>
          </w:tcPr>
          <w:p w14:paraId="43A49A54" w14:textId="035B7DD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32%</w:t>
            </w:r>
          </w:p>
        </w:tc>
        <w:tc>
          <w:tcPr>
            <w:tcW w:w="1060" w:type="dxa"/>
            <w:tcBorders>
              <w:top w:val="nil"/>
              <w:left w:val="nil"/>
              <w:bottom w:val="nil"/>
              <w:right w:val="single" w:sz="4" w:space="0" w:color="auto"/>
            </w:tcBorders>
            <w:shd w:val="clear" w:color="auto" w:fill="auto"/>
            <w:noWrap/>
            <w:vAlign w:val="bottom"/>
            <w:hideMark/>
          </w:tcPr>
          <w:p w14:paraId="1CC1680D" w14:textId="5625CDF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37%</w:t>
            </w:r>
          </w:p>
        </w:tc>
        <w:tc>
          <w:tcPr>
            <w:tcW w:w="960" w:type="dxa"/>
            <w:tcBorders>
              <w:top w:val="nil"/>
              <w:left w:val="nil"/>
              <w:bottom w:val="nil"/>
              <w:right w:val="single" w:sz="4" w:space="0" w:color="auto"/>
            </w:tcBorders>
            <w:shd w:val="clear" w:color="auto" w:fill="auto"/>
            <w:noWrap/>
            <w:vAlign w:val="bottom"/>
            <w:hideMark/>
          </w:tcPr>
          <w:p w14:paraId="42C184E7" w14:textId="7C760189"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41%</w:t>
            </w:r>
          </w:p>
        </w:tc>
        <w:tc>
          <w:tcPr>
            <w:tcW w:w="960" w:type="dxa"/>
            <w:tcBorders>
              <w:top w:val="nil"/>
              <w:left w:val="nil"/>
              <w:bottom w:val="nil"/>
              <w:right w:val="single" w:sz="4" w:space="0" w:color="auto"/>
            </w:tcBorders>
            <w:shd w:val="clear" w:color="auto" w:fill="auto"/>
            <w:noWrap/>
            <w:vAlign w:val="bottom"/>
            <w:hideMark/>
          </w:tcPr>
          <w:p w14:paraId="15146504" w14:textId="3BCB2C79"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43%</w:t>
            </w:r>
          </w:p>
        </w:tc>
        <w:tc>
          <w:tcPr>
            <w:tcW w:w="960" w:type="dxa"/>
            <w:tcBorders>
              <w:top w:val="nil"/>
              <w:left w:val="nil"/>
              <w:bottom w:val="nil"/>
              <w:right w:val="single" w:sz="4" w:space="0" w:color="auto"/>
            </w:tcBorders>
            <w:shd w:val="clear" w:color="auto" w:fill="auto"/>
            <w:noWrap/>
            <w:vAlign w:val="bottom"/>
            <w:hideMark/>
          </w:tcPr>
          <w:p w14:paraId="4A740ECA" w14:textId="1E04DE2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44%</w:t>
            </w:r>
          </w:p>
        </w:tc>
      </w:tr>
    </w:tbl>
    <w:p w14:paraId="6E842A58"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p=0.2</w:t>
      </w:r>
    </w:p>
    <w:tbl>
      <w:tblPr>
        <w:tblW w:w="7508" w:type="dxa"/>
        <w:jc w:val="center"/>
        <w:tblLook w:val="04A0" w:firstRow="1" w:lastRow="0" w:firstColumn="1" w:lastColumn="0" w:noHBand="0" w:noVBand="1"/>
      </w:tblPr>
      <w:tblGrid>
        <w:gridCol w:w="2769"/>
        <w:gridCol w:w="799"/>
        <w:gridCol w:w="1060"/>
        <w:gridCol w:w="960"/>
        <w:gridCol w:w="960"/>
        <w:gridCol w:w="960"/>
      </w:tblGrid>
      <w:tr w:rsidR="006B6606" w:rsidRPr="006B6606" w14:paraId="3FEC7C26" w14:textId="77777777" w:rsidTr="00581B14">
        <w:trPr>
          <w:trHeight w:val="300"/>
          <w:jc w:val="center"/>
        </w:trPr>
        <w:tc>
          <w:tcPr>
            <w:tcW w:w="2769" w:type="dxa"/>
            <w:tcBorders>
              <w:top w:val="single" w:sz="4" w:space="0" w:color="auto"/>
              <w:left w:val="single" w:sz="4" w:space="0" w:color="auto"/>
              <w:bottom w:val="single" w:sz="4" w:space="0" w:color="auto"/>
              <w:right w:val="single" w:sz="4" w:space="0" w:color="auto"/>
            </w:tcBorders>
            <w:vAlign w:val="bottom"/>
          </w:tcPr>
          <w:p w14:paraId="0E710325" w14:textId="52A3C0EF"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799" w:type="dxa"/>
            <w:tcBorders>
              <w:top w:val="single" w:sz="4" w:space="0" w:color="auto"/>
              <w:left w:val="nil"/>
              <w:bottom w:val="single" w:sz="4" w:space="0" w:color="auto"/>
              <w:right w:val="single" w:sz="4" w:space="0" w:color="auto"/>
            </w:tcBorders>
            <w:shd w:val="clear" w:color="auto" w:fill="auto"/>
            <w:noWrap/>
            <w:vAlign w:val="bottom"/>
            <w:hideMark/>
          </w:tcPr>
          <w:p w14:paraId="01E03D61"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129F5C80"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AC5F11"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C7BB03"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5E1F89"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0C48A131"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2C83412D" w14:textId="64298BE4"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799" w:type="dxa"/>
            <w:tcBorders>
              <w:top w:val="nil"/>
              <w:left w:val="nil"/>
              <w:bottom w:val="single" w:sz="4" w:space="0" w:color="auto"/>
              <w:right w:val="single" w:sz="4" w:space="0" w:color="auto"/>
            </w:tcBorders>
            <w:shd w:val="clear" w:color="auto" w:fill="auto"/>
            <w:noWrap/>
            <w:vAlign w:val="bottom"/>
            <w:hideMark/>
          </w:tcPr>
          <w:p w14:paraId="7C059A66" w14:textId="67F72CF1"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13%</w:t>
            </w:r>
          </w:p>
        </w:tc>
        <w:tc>
          <w:tcPr>
            <w:tcW w:w="1060" w:type="dxa"/>
            <w:tcBorders>
              <w:top w:val="nil"/>
              <w:left w:val="nil"/>
              <w:bottom w:val="single" w:sz="4" w:space="0" w:color="auto"/>
              <w:right w:val="single" w:sz="4" w:space="0" w:color="auto"/>
            </w:tcBorders>
            <w:shd w:val="clear" w:color="auto" w:fill="auto"/>
            <w:noWrap/>
            <w:vAlign w:val="bottom"/>
            <w:hideMark/>
          </w:tcPr>
          <w:p w14:paraId="7E01253A" w14:textId="352226B4"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0CFE0AC0" w14:textId="270B452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08EF11CA" w14:textId="1F4108D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568A2209" w14:textId="2169333B"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44%</w:t>
            </w:r>
          </w:p>
        </w:tc>
      </w:tr>
      <w:tr w:rsidR="006B6606" w:rsidRPr="006B6606" w14:paraId="5DD86C18"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330C8144" w14:textId="6F2D7F57"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799" w:type="dxa"/>
            <w:tcBorders>
              <w:top w:val="nil"/>
              <w:left w:val="nil"/>
              <w:bottom w:val="single" w:sz="4" w:space="0" w:color="auto"/>
              <w:right w:val="single" w:sz="4" w:space="0" w:color="auto"/>
            </w:tcBorders>
            <w:shd w:val="clear" w:color="auto" w:fill="auto"/>
            <w:noWrap/>
            <w:vAlign w:val="bottom"/>
          </w:tcPr>
          <w:p w14:paraId="5093DE8E" w14:textId="5B3D10E6"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53CDD37D"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1A373D73"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543D32DA"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4AD4B960"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6B6606" w14:paraId="07FDA164" w14:textId="77777777" w:rsidTr="00581B14">
        <w:trPr>
          <w:trHeight w:val="300"/>
          <w:jc w:val="center"/>
        </w:trPr>
        <w:tc>
          <w:tcPr>
            <w:tcW w:w="2769" w:type="dxa"/>
            <w:tcBorders>
              <w:top w:val="nil"/>
              <w:left w:val="single" w:sz="4" w:space="0" w:color="auto"/>
              <w:bottom w:val="nil"/>
              <w:right w:val="single" w:sz="4" w:space="0" w:color="auto"/>
            </w:tcBorders>
            <w:vAlign w:val="bottom"/>
          </w:tcPr>
          <w:p w14:paraId="6AE2A9FF" w14:textId="2689A651"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r w:rsidR="00F7197E">
              <w:rPr>
                <w:rFonts w:ascii="Calibri" w:eastAsia="Times New Roman" w:hAnsi="Calibri" w:cs="Calibri"/>
                <w:color w:val="000000"/>
                <w:kern w:val="0"/>
                <w:sz w:val="22"/>
                <w:szCs w:val="22"/>
                <w:lang w:eastAsia="zh-CN"/>
              </w:rPr>
              <w:t xml:space="preserve"> </w:t>
            </w:r>
          </w:p>
        </w:tc>
        <w:tc>
          <w:tcPr>
            <w:tcW w:w="799" w:type="dxa"/>
            <w:tcBorders>
              <w:top w:val="nil"/>
              <w:left w:val="nil"/>
              <w:bottom w:val="nil"/>
              <w:right w:val="single" w:sz="4" w:space="0" w:color="auto"/>
            </w:tcBorders>
            <w:shd w:val="clear" w:color="auto" w:fill="auto"/>
            <w:noWrap/>
            <w:vAlign w:val="bottom"/>
            <w:hideMark/>
          </w:tcPr>
          <w:p w14:paraId="6CA1EAC1" w14:textId="10840E3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39%</w:t>
            </w:r>
          </w:p>
        </w:tc>
        <w:tc>
          <w:tcPr>
            <w:tcW w:w="1060" w:type="dxa"/>
            <w:tcBorders>
              <w:top w:val="nil"/>
              <w:left w:val="nil"/>
              <w:bottom w:val="nil"/>
              <w:right w:val="single" w:sz="4" w:space="0" w:color="auto"/>
            </w:tcBorders>
            <w:shd w:val="clear" w:color="auto" w:fill="auto"/>
            <w:noWrap/>
            <w:vAlign w:val="bottom"/>
            <w:hideMark/>
          </w:tcPr>
          <w:p w14:paraId="1AB7ECF8" w14:textId="7A338F3E"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48%</w:t>
            </w:r>
          </w:p>
        </w:tc>
        <w:tc>
          <w:tcPr>
            <w:tcW w:w="960" w:type="dxa"/>
            <w:tcBorders>
              <w:top w:val="nil"/>
              <w:left w:val="nil"/>
              <w:bottom w:val="nil"/>
              <w:right w:val="single" w:sz="4" w:space="0" w:color="auto"/>
            </w:tcBorders>
            <w:shd w:val="clear" w:color="auto" w:fill="auto"/>
            <w:noWrap/>
            <w:vAlign w:val="bottom"/>
            <w:hideMark/>
          </w:tcPr>
          <w:p w14:paraId="1D0AAD81" w14:textId="76686D96"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54%</w:t>
            </w:r>
          </w:p>
        </w:tc>
        <w:tc>
          <w:tcPr>
            <w:tcW w:w="960" w:type="dxa"/>
            <w:tcBorders>
              <w:top w:val="nil"/>
              <w:left w:val="nil"/>
              <w:bottom w:val="nil"/>
              <w:right w:val="single" w:sz="4" w:space="0" w:color="auto"/>
            </w:tcBorders>
            <w:shd w:val="clear" w:color="auto" w:fill="auto"/>
            <w:noWrap/>
            <w:vAlign w:val="bottom"/>
            <w:hideMark/>
          </w:tcPr>
          <w:p w14:paraId="3DAEE550" w14:textId="1CFC983E"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56%</w:t>
            </w:r>
          </w:p>
        </w:tc>
        <w:tc>
          <w:tcPr>
            <w:tcW w:w="960" w:type="dxa"/>
            <w:tcBorders>
              <w:top w:val="nil"/>
              <w:left w:val="nil"/>
              <w:bottom w:val="nil"/>
              <w:right w:val="single" w:sz="4" w:space="0" w:color="auto"/>
            </w:tcBorders>
            <w:shd w:val="clear" w:color="auto" w:fill="auto"/>
            <w:noWrap/>
            <w:vAlign w:val="bottom"/>
            <w:hideMark/>
          </w:tcPr>
          <w:p w14:paraId="799FF16B" w14:textId="5BDF1475"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58%</w:t>
            </w:r>
          </w:p>
        </w:tc>
      </w:tr>
    </w:tbl>
    <w:p w14:paraId="584D939D" w14:textId="77777777" w:rsidR="00D971FF" w:rsidRPr="006B6606" w:rsidRDefault="00D971FF" w:rsidP="00D971FF">
      <w:pPr>
        <w:pStyle w:val="LGTdoc1"/>
        <w:numPr>
          <w:ilvl w:val="0"/>
          <w:numId w:val="30"/>
        </w:numPr>
        <w:spacing w:beforeLines="0" w:before="120" w:after="0" w:afterAutospacing="0"/>
        <w:jc w:val="center"/>
        <w:rPr>
          <w:rFonts w:ascii="Arial" w:hAnsi="Arial" w:cs="Arial"/>
          <w:sz w:val="20"/>
        </w:rPr>
      </w:pPr>
      <w:r w:rsidRPr="006B6606">
        <w:rPr>
          <w:rFonts w:ascii="Arial" w:hAnsi="Arial" w:cs="Arial"/>
          <w:sz w:val="20"/>
        </w:rPr>
        <w:t>p=0.5</w:t>
      </w:r>
    </w:p>
    <w:tbl>
      <w:tblPr>
        <w:tblW w:w="7508" w:type="dxa"/>
        <w:jc w:val="center"/>
        <w:tblLook w:val="04A0" w:firstRow="1" w:lastRow="0" w:firstColumn="1" w:lastColumn="0" w:noHBand="0" w:noVBand="1"/>
      </w:tblPr>
      <w:tblGrid>
        <w:gridCol w:w="2769"/>
        <w:gridCol w:w="799"/>
        <w:gridCol w:w="1060"/>
        <w:gridCol w:w="960"/>
        <w:gridCol w:w="960"/>
        <w:gridCol w:w="960"/>
      </w:tblGrid>
      <w:tr w:rsidR="006B6606" w:rsidRPr="006B6606" w14:paraId="3CF2125F" w14:textId="77777777" w:rsidTr="00581B14">
        <w:trPr>
          <w:trHeight w:val="300"/>
          <w:jc w:val="center"/>
        </w:trPr>
        <w:tc>
          <w:tcPr>
            <w:tcW w:w="2769" w:type="dxa"/>
            <w:tcBorders>
              <w:top w:val="single" w:sz="4" w:space="0" w:color="auto"/>
              <w:left w:val="single" w:sz="4" w:space="0" w:color="auto"/>
              <w:bottom w:val="single" w:sz="4" w:space="0" w:color="auto"/>
              <w:right w:val="single" w:sz="4" w:space="0" w:color="auto"/>
            </w:tcBorders>
            <w:vAlign w:val="bottom"/>
          </w:tcPr>
          <w:p w14:paraId="5C76A1F3" w14:textId="3F7B29BC"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w:t>
            </w:r>
            <w:r>
              <w:rPr>
                <w:rFonts w:ascii="Calibri" w:eastAsia="Times New Roman" w:hAnsi="Calibri" w:cs="Calibri"/>
                <w:color w:val="000000"/>
                <w:kern w:val="0"/>
                <w:sz w:val="22"/>
                <w:szCs w:val="22"/>
                <w:lang w:eastAsia="zh-CN"/>
              </w:rPr>
              <w:t>1x</w:t>
            </w:r>
            <w:r w:rsidRPr="006B6606">
              <w:rPr>
                <w:rFonts w:ascii="Calibri" w:eastAsia="Times New Roman" w:hAnsi="Calibri" w:cs="Calibri"/>
                <w:color w:val="000000"/>
                <w:kern w:val="0"/>
                <w:sz w:val="22"/>
                <w:szCs w:val="22"/>
                <w:lang w:eastAsia="zh-CN"/>
              </w:rPr>
              <w:t>G)</w:t>
            </w:r>
          </w:p>
        </w:tc>
        <w:tc>
          <w:tcPr>
            <w:tcW w:w="799" w:type="dxa"/>
            <w:tcBorders>
              <w:top w:val="single" w:sz="4" w:space="0" w:color="auto"/>
              <w:left w:val="nil"/>
              <w:bottom w:val="single" w:sz="4" w:space="0" w:color="auto"/>
              <w:right w:val="single" w:sz="4" w:space="0" w:color="auto"/>
            </w:tcBorders>
            <w:shd w:val="clear" w:color="auto" w:fill="auto"/>
            <w:noWrap/>
            <w:vAlign w:val="bottom"/>
            <w:hideMark/>
          </w:tcPr>
          <w:p w14:paraId="257669A7"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ABFEC08"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CEC9DF"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23371E"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066234" w14:textId="77777777" w:rsidR="006B6606" w:rsidRPr="006B6606" w:rsidRDefault="006B6606" w:rsidP="00244F8F">
            <w:pPr>
              <w:widowControl/>
              <w:wordWrap/>
              <w:autoSpaceDE/>
              <w:autoSpaceDN/>
              <w:jc w:val="center"/>
              <w:rPr>
                <w:rFonts w:ascii="Calibri" w:eastAsia="Times New Roman" w:hAnsi="Calibri" w:cs="Calibri"/>
                <w:color w:val="000000"/>
                <w:kern w:val="0"/>
                <w:sz w:val="22"/>
                <w:szCs w:val="22"/>
                <w:lang w:eastAsia="zh-CN"/>
              </w:rPr>
            </w:pPr>
            <w:r w:rsidRPr="006B6606">
              <w:rPr>
                <w:rFonts w:ascii="Calibri" w:hAnsi="Calibri" w:cs="Calibri"/>
                <w:color w:val="FF0000"/>
                <w:sz w:val="22"/>
                <w:szCs w:val="22"/>
              </w:rPr>
              <w:t>G=16</w:t>
            </w:r>
          </w:p>
        </w:tc>
      </w:tr>
      <w:tr w:rsidR="006B6606" w:rsidRPr="006B6606" w14:paraId="576B2544"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1DD336BD" w14:textId="009EE8C8" w:rsidR="006B6606" w:rsidRP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N=1</w:t>
            </w:r>
            <w:r w:rsidR="006B6606" w:rsidRPr="006B6606">
              <w:rPr>
                <w:rFonts w:ascii="Calibri" w:eastAsia="Times New Roman" w:hAnsi="Calibri" w:cs="Calibri"/>
                <w:color w:val="000000"/>
                <w:kern w:val="0"/>
                <w:sz w:val="22"/>
                <w:szCs w:val="22"/>
                <w:lang w:eastAsia="zh-CN"/>
              </w:rPr>
              <w:t xml:space="preserve"> WUS resource</w:t>
            </w:r>
          </w:p>
        </w:tc>
        <w:tc>
          <w:tcPr>
            <w:tcW w:w="799" w:type="dxa"/>
            <w:tcBorders>
              <w:top w:val="nil"/>
              <w:left w:val="nil"/>
              <w:bottom w:val="single" w:sz="4" w:space="0" w:color="auto"/>
              <w:right w:val="single" w:sz="4" w:space="0" w:color="auto"/>
            </w:tcBorders>
            <w:shd w:val="clear" w:color="auto" w:fill="auto"/>
            <w:noWrap/>
            <w:vAlign w:val="bottom"/>
            <w:hideMark/>
          </w:tcPr>
          <w:p w14:paraId="7A07FD6C" w14:textId="54A093AF"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F921538" w14:textId="19C92517"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4244B7EC" w14:textId="2EF98888"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6150A383" w14:textId="06B4440C"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6D9DBD11" w14:textId="1820A4EC" w:rsidR="006B6606" w:rsidRPr="006B6606"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sidRPr="006B6606">
              <w:rPr>
                <w:rFonts w:ascii="Calibri" w:hAnsi="Calibri" w:cs="Calibri"/>
                <w:color w:val="000000"/>
                <w:sz w:val="22"/>
                <w:szCs w:val="22"/>
              </w:rPr>
              <w:t>43%</w:t>
            </w:r>
          </w:p>
        </w:tc>
      </w:tr>
      <w:tr w:rsidR="006B6606" w:rsidRPr="007B7859" w14:paraId="4A8A42E5" w14:textId="77777777" w:rsidTr="00581B14">
        <w:trPr>
          <w:trHeight w:val="300"/>
          <w:jc w:val="center"/>
        </w:trPr>
        <w:tc>
          <w:tcPr>
            <w:tcW w:w="2769" w:type="dxa"/>
            <w:tcBorders>
              <w:top w:val="nil"/>
              <w:left w:val="single" w:sz="4" w:space="0" w:color="auto"/>
              <w:bottom w:val="single" w:sz="4" w:space="0" w:color="auto"/>
              <w:right w:val="single" w:sz="4" w:space="0" w:color="auto"/>
            </w:tcBorders>
            <w:vAlign w:val="bottom"/>
          </w:tcPr>
          <w:p w14:paraId="361A4729" w14:textId="72FCF852" w:rsidR="006B6606" w:rsidRPr="006B6606" w:rsidRDefault="006B6606" w:rsidP="006B6606">
            <w:pPr>
              <w:widowControl/>
              <w:wordWrap/>
              <w:autoSpaceDE/>
              <w:autoSpaceDN/>
              <w:jc w:val="left"/>
              <w:rPr>
                <w:rFonts w:ascii="Calibri" w:eastAsia="Times New Roman" w:hAnsi="Calibri" w:cs="Calibri"/>
                <w:color w:val="000000"/>
                <w:kern w:val="0"/>
                <w:sz w:val="22"/>
                <w:szCs w:val="22"/>
                <w:lang w:eastAsia="zh-CN"/>
              </w:rPr>
            </w:pPr>
            <w:r w:rsidRPr="006B6606">
              <w:rPr>
                <w:rFonts w:ascii="Calibri" w:eastAsia="Times New Roman" w:hAnsi="Calibri" w:cs="Calibri"/>
                <w:color w:val="000000"/>
                <w:kern w:val="0"/>
                <w:sz w:val="22"/>
                <w:szCs w:val="22"/>
                <w:lang w:eastAsia="zh-CN"/>
              </w:rPr>
              <w:t>Total number of groups</w:t>
            </w:r>
            <w:r>
              <w:rPr>
                <w:rFonts w:ascii="Calibri" w:eastAsia="Times New Roman" w:hAnsi="Calibri" w:cs="Calibri"/>
                <w:color w:val="000000"/>
                <w:kern w:val="0"/>
                <w:sz w:val="22"/>
                <w:szCs w:val="22"/>
                <w:lang w:eastAsia="zh-CN"/>
              </w:rPr>
              <w:t xml:space="preserve"> </w:t>
            </w:r>
            <w:r w:rsidRPr="006B6606">
              <w:rPr>
                <w:rFonts w:ascii="Calibri" w:eastAsia="Times New Roman" w:hAnsi="Calibri" w:cs="Calibri"/>
                <w:color w:val="000000"/>
                <w:kern w:val="0"/>
                <w:sz w:val="22"/>
                <w:szCs w:val="22"/>
                <w:lang w:eastAsia="zh-CN"/>
              </w:rPr>
              <w:t>(2xG)</w:t>
            </w:r>
          </w:p>
        </w:tc>
        <w:tc>
          <w:tcPr>
            <w:tcW w:w="799" w:type="dxa"/>
            <w:tcBorders>
              <w:top w:val="nil"/>
              <w:left w:val="nil"/>
              <w:bottom w:val="single" w:sz="4" w:space="0" w:color="auto"/>
              <w:right w:val="single" w:sz="4" w:space="0" w:color="auto"/>
            </w:tcBorders>
            <w:shd w:val="clear" w:color="auto" w:fill="auto"/>
            <w:noWrap/>
            <w:vAlign w:val="bottom"/>
          </w:tcPr>
          <w:p w14:paraId="3AA6248B" w14:textId="50BE2FC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w:t>
            </w:r>
            <w:r w:rsidR="00F7197E">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2D4B2E7"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4E0098F"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21DB6AEC" w14:textId="77777777" w:rsidR="006B6606" w:rsidRP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79A1AD82" w14:textId="77777777" w:rsidR="006B6606" w:rsidRDefault="006B6606" w:rsidP="00244F8F">
            <w:pPr>
              <w:widowControl/>
              <w:wordWrap/>
              <w:autoSpaceDE/>
              <w:autoSpaceDN/>
              <w:jc w:val="center"/>
              <w:rPr>
                <w:rFonts w:ascii="Calibri" w:hAnsi="Calibri" w:cs="Calibri"/>
                <w:color w:val="000000"/>
                <w:sz w:val="22"/>
                <w:szCs w:val="22"/>
              </w:rPr>
            </w:pPr>
            <w:r w:rsidRPr="006B6606">
              <w:rPr>
                <w:rFonts w:ascii="Calibri" w:hAnsi="Calibri" w:cs="Calibri"/>
                <w:color w:val="000000"/>
                <w:sz w:val="22"/>
                <w:szCs w:val="22"/>
              </w:rPr>
              <w:t>2G=32</w:t>
            </w:r>
          </w:p>
        </w:tc>
      </w:tr>
      <w:tr w:rsidR="006B6606" w:rsidRPr="007B7859" w14:paraId="5B17BC94" w14:textId="77777777" w:rsidTr="00581B14">
        <w:trPr>
          <w:trHeight w:val="300"/>
          <w:jc w:val="center"/>
        </w:trPr>
        <w:tc>
          <w:tcPr>
            <w:tcW w:w="2769" w:type="dxa"/>
            <w:tcBorders>
              <w:top w:val="nil"/>
              <w:left w:val="single" w:sz="4" w:space="0" w:color="auto"/>
              <w:bottom w:val="nil"/>
              <w:right w:val="single" w:sz="4" w:space="0" w:color="auto"/>
            </w:tcBorders>
            <w:vAlign w:val="bottom"/>
          </w:tcPr>
          <w:p w14:paraId="1B26961D" w14:textId="6AE3AE00" w:rsidR="006B6606" w:rsidRDefault="0074547E" w:rsidP="006B6606">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6B6606">
              <w:rPr>
                <w:rFonts w:ascii="Calibri" w:eastAsia="Times New Roman" w:hAnsi="Calibri" w:cs="Calibri"/>
                <w:color w:val="000000"/>
                <w:kern w:val="0"/>
                <w:sz w:val="22"/>
                <w:szCs w:val="22"/>
                <w:lang w:eastAsia="zh-CN"/>
              </w:rPr>
              <w:t>N=</w:t>
            </w:r>
            <w:r w:rsidR="006B6606" w:rsidRPr="006B6606">
              <w:rPr>
                <w:rFonts w:ascii="Calibri" w:eastAsia="Times New Roman" w:hAnsi="Calibri" w:cs="Calibri"/>
                <w:color w:val="000000"/>
                <w:kern w:val="0"/>
                <w:sz w:val="22"/>
                <w:szCs w:val="22"/>
                <w:lang w:eastAsia="zh-CN"/>
              </w:rPr>
              <w:t>2 WUS resources</w:t>
            </w:r>
            <w:r w:rsidR="00F7197E">
              <w:rPr>
                <w:rFonts w:ascii="Calibri" w:eastAsia="Times New Roman" w:hAnsi="Calibri" w:cs="Calibri"/>
                <w:color w:val="000000"/>
                <w:kern w:val="0"/>
                <w:sz w:val="22"/>
                <w:szCs w:val="22"/>
                <w:lang w:eastAsia="zh-CN"/>
              </w:rPr>
              <w:t xml:space="preserve"> </w:t>
            </w:r>
          </w:p>
        </w:tc>
        <w:tc>
          <w:tcPr>
            <w:tcW w:w="799" w:type="dxa"/>
            <w:tcBorders>
              <w:top w:val="nil"/>
              <w:left w:val="nil"/>
              <w:bottom w:val="nil"/>
              <w:right w:val="single" w:sz="4" w:space="0" w:color="auto"/>
            </w:tcBorders>
            <w:shd w:val="clear" w:color="auto" w:fill="auto"/>
            <w:noWrap/>
            <w:vAlign w:val="bottom"/>
            <w:hideMark/>
          </w:tcPr>
          <w:p w14:paraId="547E22B2" w14:textId="2F4E807C"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42%</w:t>
            </w:r>
          </w:p>
        </w:tc>
        <w:tc>
          <w:tcPr>
            <w:tcW w:w="1060" w:type="dxa"/>
            <w:tcBorders>
              <w:top w:val="nil"/>
              <w:left w:val="nil"/>
              <w:bottom w:val="nil"/>
              <w:right w:val="single" w:sz="4" w:space="0" w:color="auto"/>
            </w:tcBorders>
            <w:shd w:val="clear" w:color="auto" w:fill="auto"/>
            <w:noWrap/>
            <w:vAlign w:val="bottom"/>
            <w:hideMark/>
          </w:tcPr>
          <w:p w14:paraId="0605EC32" w14:textId="775883E7"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55%</w:t>
            </w:r>
          </w:p>
        </w:tc>
        <w:tc>
          <w:tcPr>
            <w:tcW w:w="960" w:type="dxa"/>
            <w:tcBorders>
              <w:top w:val="nil"/>
              <w:left w:val="nil"/>
              <w:bottom w:val="nil"/>
              <w:right w:val="single" w:sz="4" w:space="0" w:color="auto"/>
            </w:tcBorders>
            <w:shd w:val="clear" w:color="auto" w:fill="auto"/>
            <w:noWrap/>
            <w:vAlign w:val="bottom"/>
            <w:hideMark/>
          </w:tcPr>
          <w:p w14:paraId="2C42F25D" w14:textId="35F79D40"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61%</w:t>
            </w:r>
          </w:p>
        </w:tc>
        <w:tc>
          <w:tcPr>
            <w:tcW w:w="960" w:type="dxa"/>
            <w:tcBorders>
              <w:top w:val="nil"/>
              <w:left w:val="nil"/>
              <w:bottom w:val="nil"/>
              <w:right w:val="single" w:sz="4" w:space="0" w:color="auto"/>
            </w:tcBorders>
            <w:shd w:val="clear" w:color="auto" w:fill="auto"/>
            <w:noWrap/>
            <w:vAlign w:val="bottom"/>
            <w:hideMark/>
          </w:tcPr>
          <w:p w14:paraId="1F58961B" w14:textId="4CA34777"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64%</w:t>
            </w:r>
          </w:p>
        </w:tc>
        <w:tc>
          <w:tcPr>
            <w:tcW w:w="960" w:type="dxa"/>
            <w:tcBorders>
              <w:top w:val="nil"/>
              <w:left w:val="nil"/>
              <w:bottom w:val="nil"/>
              <w:right w:val="single" w:sz="4" w:space="0" w:color="auto"/>
            </w:tcBorders>
            <w:shd w:val="clear" w:color="auto" w:fill="auto"/>
            <w:noWrap/>
            <w:vAlign w:val="bottom"/>
            <w:hideMark/>
          </w:tcPr>
          <w:p w14:paraId="248345C1" w14:textId="3763B219" w:rsidR="006B6606" w:rsidRPr="007B7859" w:rsidRDefault="00244F8F" w:rsidP="00244F8F">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B6606">
              <w:rPr>
                <w:rFonts w:ascii="Calibri" w:hAnsi="Calibri" w:cs="Calibri"/>
                <w:color w:val="000000"/>
                <w:sz w:val="22"/>
                <w:szCs w:val="22"/>
              </w:rPr>
              <w:t>65%</w:t>
            </w:r>
          </w:p>
        </w:tc>
      </w:tr>
    </w:tbl>
    <w:p w14:paraId="76889EB5" w14:textId="77777777" w:rsidR="00D971FF" w:rsidRDefault="00D971FF" w:rsidP="00D971FF">
      <w:pPr>
        <w:pStyle w:val="LGTdoc1"/>
        <w:spacing w:beforeLines="0" w:before="120" w:after="0" w:afterAutospacing="0"/>
        <w:jc w:val="center"/>
        <w:rPr>
          <w:rFonts w:ascii="Arial" w:hAnsi="Arial" w:cs="Arial"/>
          <w:sz w:val="20"/>
        </w:rPr>
      </w:pPr>
    </w:p>
    <w:bookmarkEnd w:id="31"/>
    <w:p w14:paraId="6364E04D" w14:textId="2AEB55ED" w:rsidR="0044609A" w:rsidRDefault="0044609A" w:rsidP="0044609A">
      <w:pPr>
        <w:pStyle w:val="LGTdoc1"/>
        <w:spacing w:beforeLines="0" w:after="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w:t>
      </w:r>
      <w:r>
        <w:rPr>
          <w:rFonts w:ascii="Arial" w:hAnsi="Arial" w:cs="Arial"/>
          <w:sz w:val="20"/>
        </w:rPr>
        <w:t xml:space="preserve"> More total number (</w:t>
      </w:r>
      <w:proofErr w:type="spellStart"/>
      <w:r>
        <w:rPr>
          <w:rFonts w:ascii="Arial" w:hAnsi="Arial" w:cs="Arial"/>
          <w:sz w:val="20"/>
        </w:rPr>
        <w:t>NxG</w:t>
      </w:r>
      <w:proofErr w:type="spellEnd"/>
      <w:r>
        <w:rPr>
          <w:rFonts w:ascii="Arial" w:hAnsi="Arial" w:cs="Arial"/>
          <w:sz w:val="20"/>
        </w:rPr>
        <w:t xml:space="preserve">) of UE groups </w:t>
      </w:r>
      <w:r w:rsidR="00E622FA">
        <w:rPr>
          <w:rFonts w:ascii="Arial" w:hAnsi="Arial" w:cs="Arial"/>
          <w:sz w:val="20"/>
        </w:rPr>
        <w:t>achieve</w:t>
      </w:r>
      <w:r>
        <w:rPr>
          <w:rFonts w:ascii="Arial" w:hAnsi="Arial" w:cs="Arial"/>
          <w:sz w:val="20"/>
        </w:rPr>
        <w:t>s</w:t>
      </w:r>
      <w:r w:rsidR="00E622FA">
        <w:rPr>
          <w:rFonts w:ascii="Arial" w:hAnsi="Arial" w:cs="Arial"/>
          <w:sz w:val="20"/>
        </w:rPr>
        <w:t xml:space="preserve"> larger</w:t>
      </w:r>
      <w:r w:rsidRPr="005211A1">
        <w:rPr>
          <w:rFonts w:ascii="Arial" w:hAnsi="Arial" w:cs="Arial"/>
          <w:sz w:val="20"/>
        </w:rPr>
        <w:t xml:space="preserve"> power saving gain </w:t>
      </w:r>
      <w:r>
        <w:rPr>
          <w:rFonts w:ascii="Arial" w:hAnsi="Arial" w:cs="Arial"/>
          <w:sz w:val="20"/>
        </w:rPr>
        <w:t>until (</w:t>
      </w:r>
      <w:proofErr w:type="spellStart"/>
      <w:r>
        <w:rPr>
          <w:rFonts w:ascii="Arial" w:hAnsi="Arial" w:cs="Arial"/>
          <w:sz w:val="20"/>
        </w:rPr>
        <w:t>NxG</w:t>
      </w:r>
      <w:proofErr w:type="spellEnd"/>
      <w:r>
        <w:rPr>
          <w:rFonts w:ascii="Arial" w:hAnsi="Arial" w:cs="Arial"/>
          <w:sz w:val="20"/>
        </w:rPr>
        <w:t>)=16 achieving almost saturated gain</w:t>
      </w:r>
      <w:r w:rsidRPr="005211A1">
        <w:rPr>
          <w:rFonts w:ascii="Arial" w:hAnsi="Arial" w:cs="Arial"/>
          <w:sz w:val="20"/>
        </w:rPr>
        <w:t>.</w:t>
      </w:r>
    </w:p>
    <w:p w14:paraId="2FFDC53D" w14:textId="77777777"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G: number of subgroups per WUS resource</w:t>
      </w:r>
    </w:p>
    <w:p w14:paraId="358471C7" w14:textId="77777777"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N: number of WUS resources</w:t>
      </w:r>
    </w:p>
    <w:p w14:paraId="350DB71C" w14:textId="62EC3027" w:rsidR="0044609A" w:rsidRDefault="0044609A" w:rsidP="0044609A">
      <w:pPr>
        <w:pStyle w:val="LGTdoc1"/>
        <w:spacing w:beforeLines="0" w:after="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w:t>
      </w:r>
      <w:r w:rsidR="00CF3D45">
        <w:rPr>
          <w:rFonts w:ascii="Arial" w:hAnsi="Arial" w:cs="Arial"/>
          <w:sz w:val="20"/>
        </w:rPr>
        <w:t xml:space="preserve">Assuming </w:t>
      </w:r>
      <w:proofErr w:type="spellStart"/>
      <w:r w:rsidR="00CF3D45">
        <w:rPr>
          <w:rFonts w:ascii="Arial" w:hAnsi="Arial" w:cs="Arial"/>
          <w:sz w:val="20"/>
        </w:rPr>
        <w:t>NxG</w:t>
      </w:r>
      <w:proofErr w:type="spellEnd"/>
      <w:r w:rsidR="00CF3D45">
        <w:rPr>
          <w:rFonts w:ascii="Arial" w:hAnsi="Arial" w:cs="Arial"/>
          <w:sz w:val="20"/>
        </w:rPr>
        <w:t>=16 UE groups (to see saturated power saving gain), the larger number N of WUS resources the better power saving gain.</w:t>
      </w:r>
    </w:p>
    <w:p w14:paraId="6A368283" w14:textId="3931D4FA"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 xml:space="preserve">In case of no legacy UEs, N=1 is sufficient </w:t>
      </w:r>
      <w:bookmarkStart w:id="32" w:name="_Hlk7783870"/>
      <w:r>
        <w:rPr>
          <w:rFonts w:ascii="Arial" w:hAnsi="Arial" w:cs="Arial"/>
          <w:sz w:val="20"/>
        </w:rPr>
        <w:t>for</w:t>
      </w:r>
      <w:r w:rsidR="00F35B1F">
        <w:rPr>
          <w:rFonts w:ascii="Arial" w:hAnsi="Arial" w:cs="Arial"/>
          <w:sz w:val="20"/>
        </w:rPr>
        <w:t xml:space="preserve"> p=0.1, 0.2 </w:t>
      </w:r>
      <w:r>
        <w:rPr>
          <w:rFonts w:ascii="Arial" w:hAnsi="Arial" w:cs="Arial"/>
          <w:sz w:val="20"/>
        </w:rPr>
        <w:t xml:space="preserve">but N=2 is </w:t>
      </w:r>
      <w:r w:rsidR="008C6EAD">
        <w:rPr>
          <w:rFonts w:ascii="Arial" w:hAnsi="Arial" w:cs="Arial"/>
          <w:sz w:val="20"/>
        </w:rPr>
        <w:t xml:space="preserve">much </w:t>
      </w:r>
      <w:r>
        <w:rPr>
          <w:rFonts w:ascii="Arial" w:hAnsi="Arial" w:cs="Arial"/>
          <w:sz w:val="20"/>
        </w:rPr>
        <w:t xml:space="preserve">better for </w:t>
      </w:r>
      <w:r w:rsidR="00F35B1F">
        <w:rPr>
          <w:rFonts w:ascii="Arial" w:hAnsi="Arial" w:cs="Arial"/>
          <w:sz w:val="20"/>
        </w:rPr>
        <w:t>p=0.5</w:t>
      </w:r>
      <w:bookmarkEnd w:id="32"/>
      <w:r>
        <w:rPr>
          <w:rFonts w:ascii="Arial" w:hAnsi="Arial" w:cs="Arial"/>
          <w:sz w:val="20"/>
        </w:rPr>
        <w:t>.</w:t>
      </w:r>
    </w:p>
    <w:p w14:paraId="4839D785" w14:textId="2C4951C3"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p=0.1: N=1</w:t>
      </w:r>
      <w:r w:rsidR="00E622FA">
        <w:rPr>
          <w:rFonts w:ascii="Arial" w:hAnsi="Arial" w:cs="Arial"/>
          <w:sz w:val="20"/>
        </w:rPr>
        <w:t xml:space="preserve"> +46%</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48% (+2%)</w:t>
      </w:r>
    </w:p>
    <w:p w14:paraId="6E0DF3C9" w14:textId="08DB9D0A"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p=0.2: N=1</w:t>
      </w:r>
      <w:r w:rsidR="00E622FA">
        <w:rPr>
          <w:rFonts w:ascii="Arial" w:hAnsi="Arial" w:cs="Arial"/>
          <w:sz w:val="20"/>
        </w:rPr>
        <w:t xml:space="preserve"> +58%</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62% (+4%)</w:t>
      </w:r>
    </w:p>
    <w:p w14:paraId="284E6A7F" w14:textId="45EEE6A9" w:rsidR="0044609A" w:rsidRPr="003C2F70"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p=0.5: N=1</w:t>
      </w:r>
      <w:r w:rsidR="00E622FA">
        <w:rPr>
          <w:rFonts w:ascii="Arial" w:hAnsi="Arial" w:cs="Arial"/>
          <w:sz w:val="20"/>
        </w:rPr>
        <w:t xml:space="preserve"> +56%</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73% (+17%)</w:t>
      </w:r>
    </w:p>
    <w:p w14:paraId="63584301" w14:textId="599B522D" w:rsidR="0044609A" w:rsidRDefault="0044609A" w:rsidP="0044609A">
      <w:pPr>
        <w:pStyle w:val="LGTdoc1"/>
        <w:numPr>
          <w:ilvl w:val="0"/>
          <w:numId w:val="9"/>
        </w:numPr>
        <w:spacing w:beforeLines="0" w:after="0" w:afterAutospacing="0"/>
        <w:rPr>
          <w:rFonts w:ascii="Arial" w:hAnsi="Arial" w:cs="Arial"/>
          <w:sz w:val="20"/>
        </w:rPr>
      </w:pPr>
      <w:r>
        <w:rPr>
          <w:rFonts w:ascii="Arial" w:hAnsi="Arial" w:cs="Arial"/>
          <w:sz w:val="20"/>
        </w:rPr>
        <w:t xml:space="preserve">In case of 25% legacy UEs, N=2 is </w:t>
      </w:r>
      <w:r w:rsidR="00F35B1F">
        <w:rPr>
          <w:rFonts w:ascii="Arial" w:hAnsi="Arial" w:cs="Arial"/>
          <w:sz w:val="20"/>
        </w:rPr>
        <w:t xml:space="preserve">always </w:t>
      </w:r>
      <w:r>
        <w:rPr>
          <w:rFonts w:ascii="Arial" w:hAnsi="Arial" w:cs="Arial"/>
          <w:sz w:val="20"/>
        </w:rPr>
        <w:t xml:space="preserve">better than N=1 </w:t>
      </w:r>
      <w:r w:rsidR="008C6EAD">
        <w:rPr>
          <w:rFonts w:ascii="Arial" w:hAnsi="Arial" w:cs="Arial"/>
          <w:sz w:val="20"/>
        </w:rPr>
        <w:t xml:space="preserve">and larger gain especially </w:t>
      </w:r>
      <w:r>
        <w:rPr>
          <w:rFonts w:ascii="Arial" w:hAnsi="Arial" w:cs="Arial"/>
          <w:sz w:val="20"/>
        </w:rPr>
        <w:t xml:space="preserve">for </w:t>
      </w:r>
      <w:r w:rsidR="00F35B1F">
        <w:rPr>
          <w:rFonts w:ascii="Arial" w:hAnsi="Arial" w:cs="Arial"/>
          <w:sz w:val="20"/>
        </w:rPr>
        <w:t>p=0.5</w:t>
      </w:r>
      <w:r>
        <w:rPr>
          <w:rFonts w:ascii="Arial" w:hAnsi="Arial" w:cs="Arial"/>
          <w:sz w:val="20"/>
        </w:rPr>
        <w:t>.</w:t>
      </w:r>
    </w:p>
    <w:p w14:paraId="4C0F7865" w14:textId="0719666B"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p=0.1: N=1</w:t>
      </w:r>
      <w:r w:rsidR="00E622FA">
        <w:rPr>
          <w:rFonts w:ascii="Arial" w:hAnsi="Arial" w:cs="Arial"/>
          <w:sz w:val="20"/>
        </w:rPr>
        <w:t xml:space="preserve"> +35%</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43% (+8%)</w:t>
      </w:r>
    </w:p>
    <w:p w14:paraId="088A9E46" w14:textId="25BD097D" w:rsidR="0044609A"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p=0.2: N=1</w:t>
      </w:r>
      <w:r w:rsidR="00E622FA">
        <w:rPr>
          <w:rFonts w:ascii="Arial" w:hAnsi="Arial" w:cs="Arial"/>
          <w:sz w:val="20"/>
        </w:rPr>
        <w:t xml:space="preserve"> +44%</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56% (+12%)</w:t>
      </w:r>
    </w:p>
    <w:p w14:paraId="48E6A644" w14:textId="6039779A" w:rsidR="0044609A" w:rsidRPr="003C2F70" w:rsidRDefault="0044609A" w:rsidP="0044609A">
      <w:pPr>
        <w:pStyle w:val="LGTdoc1"/>
        <w:numPr>
          <w:ilvl w:val="1"/>
          <w:numId w:val="9"/>
        </w:numPr>
        <w:spacing w:beforeLines="0" w:after="0" w:afterAutospacing="0"/>
        <w:rPr>
          <w:rFonts w:ascii="Arial" w:hAnsi="Arial" w:cs="Arial"/>
          <w:sz w:val="20"/>
        </w:rPr>
      </w:pPr>
      <w:r>
        <w:rPr>
          <w:rFonts w:ascii="Arial" w:hAnsi="Arial" w:cs="Arial"/>
          <w:sz w:val="20"/>
        </w:rPr>
        <w:t>p=0.5: N=1</w:t>
      </w:r>
      <w:r w:rsidR="00E622FA">
        <w:rPr>
          <w:rFonts w:ascii="Arial" w:hAnsi="Arial" w:cs="Arial"/>
          <w:sz w:val="20"/>
        </w:rPr>
        <w:t xml:space="preserve"> +43%</w:t>
      </w:r>
      <w:r w:rsidR="003B4436">
        <w:rPr>
          <w:rFonts w:ascii="Arial" w:hAnsi="Arial" w:cs="Arial"/>
          <w:sz w:val="20"/>
        </w:rPr>
        <w:t xml:space="preserve"> </w:t>
      </w:r>
      <w:r w:rsidR="00E622FA" w:rsidRPr="00E622FA">
        <w:rPr>
          <w:rFonts w:ascii="Arial" w:hAnsi="Arial" w:cs="Arial"/>
          <w:sz w:val="20"/>
        </w:rPr>
        <w:sym w:font="Wingdings" w:char="F0E0"/>
      </w:r>
      <w:r w:rsidR="003B4436">
        <w:rPr>
          <w:rFonts w:ascii="Arial" w:hAnsi="Arial" w:cs="Arial"/>
          <w:sz w:val="20"/>
        </w:rPr>
        <w:t xml:space="preserve"> </w:t>
      </w:r>
      <w:r w:rsidR="00E622FA">
        <w:rPr>
          <w:rFonts w:ascii="Arial" w:hAnsi="Arial" w:cs="Arial"/>
          <w:sz w:val="20"/>
        </w:rPr>
        <w:t>N=</w:t>
      </w:r>
      <w:r>
        <w:rPr>
          <w:rFonts w:ascii="Arial" w:hAnsi="Arial" w:cs="Arial"/>
          <w:sz w:val="20"/>
        </w:rPr>
        <w:t xml:space="preserve">2 </w:t>
      </w:r>
      <w:r w:rsidR="00E622FA">
        <w:rPr>
          <w:rFonts w:ascii="Arial" w:hAnsi="Arial" w:cs="Arial"/>
          <w:sz w:val="20"/>
        </w:rPr>
        <w:t>+</w:t>
      </w:r>
      <w:r>
        <w:rPr>
          <w:rFonts w:ascii="Arial" w:hAnsi="Arial" w:cs="Arial"/>
          <w:sz w:val="20"/>
        </w:rPr>
        <w:t>64% (+</w:t>
      </w:r>
      <w:r w:rsidR="00F35B1F">
        <w:rPr>
          <w:rFonts w:ascii="Arial" w:hAnsi="Arial" w:cs="Arial"/>
          <w:sz w:val="20"/>
        </w:rPr>
        <w:t>2</w:t>
      </w:r>
      <w:r>
        <w:rPr>
          <w:rFonts w:ascii="Arial" w:hAnsi="Arial" w:cs="Arial"/>
          <w:sz w:val="20"/>
        </w:rPr>
        <w:t>1%)</w:t>
      </w:r>
    </w:p>
    <w:p w14:paraId="635F9A62" w14:textId="77777777" w:rsidR="00EC63CC" w:rsidRDefault="00EC63CC" w:rsidP="00EC63CC">
      <w:pPr>
        <w:pStyle w:val="LGTdoc1"/>
        <w:spacing w:beforeLines="0" w:after="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4</w:t>
      </w:r>
      <w:r w:rsidRPr="00CE134B">
        <w:rPr>
          <w:rFonts w:ascii="Arial" w:hAnsi="Arial" w:cs="Arial"/>
          <w:sz w:val="20"/>
        </w:rPr>
        <w:t>:</w:t>
      </w:r>
      <w:r>
        <w:rPr>
          <w:rFonts w:ascii="Arial" w:hAnsi="Arial" w:cs="Arial"/>
          <w:sz w:val="20"/>
        </w:rPr>
        <w:t xml:space="preserve"> (</w:t>
      </w:r>
      <w:proofErr w:type="spellStart"/>
      <w:r>
        <w:rPr>
          <w:rFonts w:ascii="Arial" w:hAnsi="Arial" w:cs="Arial"/>
          <w:sz w:val="20"/>
        </w:rPr>
        <w:t>NxG</w:t>
      </w:r>
      <w:proofErr w:type="spellEnd"/>
      <w:r>
        <w:rPr>
          <w:rFonts w:ascii="Arial" w:hAnsi="Arial" w:cs="Arial"/>
          <w:sz w:val="20"/>
        </w:rPr>
        <w:t>)=16 groups in total requires 16 WUS sequences plus N common WUS sequence for N WUS resources if configured</w:t>
      </w:r>
      <w:r w:rsidRPr="005211A1">
        <w:rPr>
          <w:rFonts w:ascii="Arial" w:hAnsi="Arial" w:cs="Arial"/>
          <w:sz w:val="20"/>
        </w:rPr>
        <w:t>.</w:t>
      </w:r>
      <w:r>
        <w:rPr>
          <w:rFonts w:ascii="Arial" w:hAnsi="Arial" w:cs="Arial"/>
          <w:sz w:val="20"/>
        </w:rPr>
        <w:t xml:space="preserve"> </w:t>
      </w:r>
    </w:p>
    <w:p w14:paraId="65B28781" w14:textId="77777777" w:rsidR="00EC63CC" w:rsidRDefault="00EC63CC" w:rsidP="00EC63CC">
      <w:pPr>
        <w:pStyle w:val="LGTdoc1"/>
        <w:numPr>
          <w:ilvl w:val="0"/>
          <w:numId w:val="9"/>
        </w:numPr>
        <w:spacing w:beforeLines="0" w:after="0" w:afterAutospacing="0"/>
        <w:rPr>
          <w:rFonts w:ascii="Arial" w:hAnsi="Arial" w:cs="Arial"/>
          <w:sz w:val="20"/>
        </w:rPr>
      </w:pPr>
      <w:r>
        <w:rPr>
          <w:rFonts w:ascii="Arial" w:hAnsi="Arial" w:cs="Arial"/>
          <w:sz w:val="20"/>
        </w:rPr>
        <w:lastRenderedPageBreak/>
        <w:t xml:space="preserve">For </w:t>
      </w:r>
      <w:proofErr w:type="spellStart"/>
      <w:r>
        <w:rPr>
          <w:rFonts w:ascii="Arial" w:hAnsi="Arial" w:cs="Arial"/>
          <w:sz w:val="20"/>
        </w:rPr>
        <w:t>TDMed</w:t>
      </w:r>
      <w:proofErr w:type="spellEnd"/>
      <w:r>
        <w:rPr>
          <w:rFonts w:ascii="Arial" w:hAnsi="Arial" w:cs="Arial"/>
          <w:sz w:val="20"/>
        </w:rPr>
        <w:t xml:space="preserve"> WUS resources, the WUS sequences should be different to avoid time ambiguity and improve interference randomization.</w:t>
      </w:r>
    </w:p>
    <w:p w14:paraId="53855971" w14:textId="77777777" w:rsidR="0044609A" w:rsidRPr="00615C47" w:rsidRDefault="0044609A" w:rsidP="0044609A">
      <w:pPr>
        <w:pStyle w:val="LGTdoc1"/>
        <w:spacing w:beforeLines="0" w:before="120" w:after="220" w:afterAutospacing="0"/>
        <w:rPr>
          <w:rFonts w:ascii="Arial" w:hAnsi="Arial" w:cs="Arial"/>
          <w:b w:val="0"/>
          <w:sz w:val="20"/>
          <w:lang w:eastAsia="x-none"/>
        </w:rPr>
      </w:pPr>
    </w:p>
    <w:p w14:paraId="3DC51C9E" w14:textId="77777777" w:rsidR="0044609A" w:rsidRDefault="0044609A" w:rsidP="0044609A">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p w14:paraId="7BC55276" w14:textId="3800546F" w:rsidR="00DF09A3" w:rsidRDefault="00DF09A3" w:rsidP="00DF09A3">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1</w:t>
      </w:r>
      <w:r>
        <w:rPr>
          <w:rFonts w:ascii="Arial" w:hAnsi="Arial" w:cs="Arial"/>
          <w:sz w:val="20"/>
        </w:rPr>
        <w:t>: The number of WUS resources and the number of UE groups per WUS resource can be configured based on the paging probability.</w:t>
      </w:r>
    </w:p>
    <w:p w14:paraId="5BF98296" w14:textId="42A3CB1A" w:rsidR="00DF09A3" w:rsidRDefault="00DF09A3" w:rsidP="00DF09A3">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w:t>
      </w:r>
      <w:r w:rsidR="00E622FA">
        <w:rPr>
          <w:rFonts w:ascii="Arial" w:hAnsi="Arial" w:cs="Arial"/>
          <w:sz w:val="20"/>
        </w:rPr>
        <w:t xml:space="preserve"> or</w:t>
      </w:r>
      <w:r>
        <w:rPr>
          <w:rFonts w:ascii="Arial" w:hAnsi="Arial" w:cs="Arial"/>
          <w:sz w:val="20"/>
        </w:rPr>
        <w:t xml:space="preserve"> 2</w:t>
      </w:r>
    </w:p>
    <w:p w14:paraId="0E1388F1" w14:textId="6D4A3303" w:rsidR="00DF09A3" w:rsidRDefault="00DF09A3" w:rsidP="00DF09A3">
      <w:pPr>
        <w:pStyle w:val="LGTdoc1"/>
        <w:numPr>
          <w:ilvl w:val="0"/>
          <w:numId w:val="9"/>
        </w:numPr>
        <w:spacing w:beforeLines="0" w:before="120" w:after="120" w:afterAutospacing="0"/>
        <w:rPr>
          <w:rFonts w:ascii="Arial" w:hAnsi="Arial" w:cs="Arial"/>
          <w:sz w:val="20"/>
        </w:rPr>
      </w:pPr>
      <w:r>
        <w:rPr>
          <w:rFonts w:ascii="Arial" w:hAnsi="Arial" w:cs="Arial"/>
          <w:sz w:val="20"/>
        </w:rPr>
        <w:t>N</w:t>
      </w:r>
      <w:r w:rsidRPr="00902425">
        <w:rPr>
          <w:rFonts w:ascii="Arial" w:hAnsi="Arial" w:cs="Arial"/>
          <w:sz w:val="20"/>
        </w:rPr>
        <w:t>umber of UE groups</w:t>
      </w:r>
      <w:r>
        <w:rPr>
          <w:rFonts w:ascii="Arial" w:hAnsi="Arial" w:cs="Arial"/>
          <w:sz w:val="20"/>
        </w:rPr>
        <w:t xml:space="preserve"> per WUS resource</w:t>
      </w:r>
      <w:r w:rsidRPr="00902425">
        <w:rPr>
          <w:rFonts w:ascii="Arial" w:hAnsi="Arial" w:cs="Arial"/>
          <w:sz w:val="20"/>
        </w:rPr>
        <w:t xml:space="preserve">: G=1, 2, 4, 8, </w:t>
      </w:r>
      <w:r w:rsidR="00E622FA">
        <w:rPr>
          <w:rFonts w:ascii="Arial" w:hAnsi="Arial" w:cs="Arial"/>
          <w:sz w:val="20"/>
        </w:rPr>
        <w:t xml:space="preserve">or </w:t>
      </w:r>
      <w:r w:rsidRPr="00902425">
        <w:rPr>
          <w:rFonts w:ascii="Arial" w:hAnsi="Arial" w:cs="Arial"/>
          <w:sz w:val="20"/>
        </w:rPr>
        <w:t>16</w:t>
      </w:r>
    </w:p>
    <w:p w14:paraId="1E792DDD" w14:textId="77777777" w:rsidR="00DF09A3" w:rsidRPr="00902425" w:rsidRDefault="00DF09A3" w:rsidP="00DF09A3">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Pr="00902425">
        <w:rPr>
          <w:rFonts w:ascii="Arial" w:hAnsi="Arial" w:cs="Arial"/>
          <w:sz w:val="20"/>
        </w:rPr>
        <w:t>NxG</w:t>
      </w:r>
      <w:proofErr w:type="spellEnd"/>
      <w:r w:rsidRPr="00902425">
        <w:rPr>
          <w:rFonts w:ascii="Arial" w:hAnsi="Arial" w:cs="Arial"/>
          <w:sz w:val="20"/>
        </w:rPr>
        <w:t>&lt;=16</w:t>
      </w:r>
    </w:p>
    <w:p w14:paraId="02730B22" w14:textId="57547F5B" w:rsidR="007352AA" w:rsidRPr="00095B9B" w:rsidRDefault="007352AA" w:rsidP="007352AA">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w:t>
      </w:r>
      <w:r w:rsidR="001B10A9">
        <w:rPr>
          <w:rFonts w:eastAsia="SimSun" w:cs="Arial"/>
        </w:rPr>
        <w:t>Rel16</w:t>
      </w:r>
      <w:r>
        <w:rPr>
          <w:rFonts w:eastAsia="SimSun" w:cs="Arial"/>
        </w:rPr>
        <w:t xml:space="preserve"> WUS</w:t>
      </w:r>
    </w:p>
    <w:p w14:paraId="25DFABC5" w14:textId="07EDB6D2" w:rsidR="00F5208A" w:rsidRDefault="00F5208A" w:rsidP="00F5208A">
      <w:pPr>
        <w:widowControl/>
        <w:wordWrap/>
        <w:autoSpaceDE/>
        <w:autoSpaceDN/>
        <w:jc w:val="left"/>
        <w:rPr>
          <w:rFonts w:ascii="Arial" w:hAnsi="Arial" w:cs="Arial"/>
          <w:b/>
        </w:rPr>
      </w:pPr>
      <w:bookmarkStart w:id="33" w:name="_Hlk8133335"/>
      <w:bookmarkStart w:id="34" w:name="_Hlk4690244"/>
      <w:r>
        <w:rPr>
          <w:rFonts w:ascii="Arial" w:hAnsi="Arial" w:cs="Arial"/>
          <w:b/>
        </w:rPr>
        <w:t>3.1 Common WUS configuration</w:t>
      </w:r>
    </w:p>
    <w:bookmarkEnd w:id="33"/>
    <w:p w14:paraId="458B3CE1" w14:textId="77777777" w:rsidR="00F5208A" w:rsidRDefault="00F5208A" w:rsidP="00F5208A">
      <w:pPr>
        <w:widowControl/>
        <w:wordWrap/>
        <w:autoSpaceDE/>
        <w:autoSpaceDN/>
        <w:jc w:val="left"/>
        <w:rPr>
          <w:rFonts w:ascii="Arial" w:hAnsi="Arial" w:cs="Arial"/>
          <w:b/>
        </w:rPr>
      </w:pPr>
    </w:p>
    <w:p w14:paraId="5B76D23D" w14:textId="6162C9AC" w:rsidR="0081697B" w:rsidRDefault="0081697B" w:rsidP="00F5208A">
      <w:pPr>
        <w:widowControl/>
        <w:wordWrap/>
        <w:autoSpaceDE/>
        <w:autoSpaceDN/>
        <w:jc w:val="left"/>
        <w:rPr>
          <w:rFonts w:ascii="Arial" w:hAnsi="Arial" w:cs="Arial"/>
          <w:kern w:val="0"/>
          <w:szCs w:val="20"/>
          <w:lang w:val="en-GB" w:eastAsia="x-none"/>
        </w:rPr>
      </w:pPr>
      <w:r w:rsidRPr="00615C47">
        <w:rPr>
          <w:rFonts w:ascii="Arial" w:hAnsi="Arial" w:cs="Arial"/>
          <w:b/>
        </w:rPr>
        <w:t>In RAN1#9</w:t>
      </w:r>
      <w:r>
        <w:rPr>
          <w:rFonts w:ascii="Arial" w:hAnsi="Arial" w:cs="Arial"/>
          <w:b/>
        </w:rPr>
        <w:t>5</w:t>
      </w:r>
      <w:r w:rsidRPr="00615C47">
        <w:rPr>
          <w:rFonts w:ascii="Arial" w:hAnsi="Arial" w:cs="Arial"/>
          <w:b/>
        </w:rPr>
        <w:t xml:space="preserve"> meeting, </w:t>
      </w:r>
      <w:r>
        <w:rPr>
          <w:rFonts w:ascii="Arial" w:hAnsi="Arial" w:cs="Arial"/>
          <w:kern w:val="0"/>
          <w:szCs w:val="20"/>
          <w:lang w:val="en-GB" w:eastAsia="x-none"/>
        </w:rPr>
        <w:t>we have already agreed</w:t>
      </w:r>
      <w:r w:rsidRPr="0081697B">
        <w:rPr>
          <w:rFonts w:ascii="Arial" w:hAnsi="Arial" w:cs="Arial"/>
          <w:kern w:val="0"/>
          <w:szCs w:val="20"/>
          <w:lang w:val="en-GB" w:eastAsia="x-none"/>
        </w:rPr>
        <w:t xml:space="preserve"> </w:t>
      </w:r>
    </w:p>
    <w:p w14:paraId="786C48F8" w14:textId="77777777" w:rsidR="0081697B" w:rsidRPr="00F31282" w:rsidRDefault="0081697B" w:rsidP="0081697B">
      <w:pPr>
        <w:widowControl/>
        <w:wordWrap/>
        <w:autoSpaceDE/>
        <w:autoSpaceDN/>
        <w:ind w:left="720" w:hanging="720"/>
        <w:jc w:val="left"/>
        <w:rPr>
          <w:rFonts w:ascii="Times" w:hAnsi="Times"/>
          <w:b/>
          <w:kern w:val="0"/>
          <w:lang w:eastAsia="en-US"/>
        </w:rPr>
      </w:pPr>
      <w:bookmarkStart w:id="35" w:name="_Toc529800342"/>
      <w:r w:rsidRPr="00F31282">
        <w:rPr>
          <w:rFonts w:ascii="Times" w:hAnsi="Times"/>
          <w:b/>
          <w:kern w:val="0"/>
          <w:highlight w:val="green"/>
          <w:lang w:eastAsia="en-US"/>
        </w:rPr>
        <w:t>Agreement</w:t>
      </w:r>
    </w:p>
    <w:p w14:paraId="6D3857FD" w14:textId="77777777" w:rsidR="0081697B" w:rsidRPr="00F31282" w:rsidRDefault="0081697B" w:rsidP="0081697B">
      <w:pPr>
        <w:widowControl/>
        <w:wordWrap/>
        <w:autoSpaceDE/>
        <w:autoSpaceDN/>
        <w:jc w:val="left"/>
        <w:rPr>
          <w:rFonts w:ascii="Arial" w:hAnsi="Arial" w:cs="Arial"/>
          <w:kern w:val="0"/>
          <w:lang w:eastAsia="en-US"/>
        </w:rPr>
      </w:pPr>
      <w:r w:rsidRPr="00F31282">
        <w:rPr>
          <w:rFonts w:ascii="Arial" w:hAnsi="Arial" w:cs="Arial"/>
          <w:kern w:val="0"/>
          <w:lang w:eastAsia="en-US"/>
        </w:rPr>
        <w:t>A common WUS is used to wake up all group WUS UEs monitoring the same WUS (time-frequency) resource if more than one UE group occupies the WUS resource.</w:t>
      </w:r>
      <w:bookmarkEnd w:id="35"/>
    </w:p>
    <w:p w14:paraId="25947588" w14:textId="77777777" w:rsidR="0081697B" w:rsidRPr="00F31282" w:rsidRDefault="0081697B" w:rsidP="0081697B">
      <w:pPr>
        <w:widowControl/>
        <w:numPr>
          <w:ilvl w:val="0"/>
          <w:numId w:val="13"/>
        </w:numPr>
        <w:wordWrap/>
        <w:autoSpaceDE/>
        <w:autoSpaceDN/>
        <w:jc w:val="left"/>
        <w:rPr>
          <w:rFonts w:ascii="Arial" w:hAnsi="Arial" w:cs="Arial"/>
          <w:kern w:val="0"/>
          <w:lang w:eastAsia="x-none"/>
        </w:rPr>
      </w:pPr>
      <w:r w:rsidRPr="00F31282">
        <w:rPr>
          <w:rFonts w:ascii="Arial" w:hAnsi="Arial" w:cs="Arial"/>
          <w:kern w:val="0"/>
          <w:lang w:eastAsia="x-none"/>
        </w:rPr>
        <w:t>FFS: Whether the above is also applicable for Rel-15 WUS UEs</w:t>
      </w:r>
    </w:p>
    <w:p w14:paraId="4B6D962E" w14:textId="77777777" w:rsidR="0081697B" w:rsidRPr="00F31282" w:rsidRDefault="0081697B" w:rsidP="0081697B">
      <w:pPr>
        <w:widowControl/>
        <w:numPr>
          <w:ilvl w:val="0"/>
          <w:numId w:val="13"/>
        </w:numPr>
        <w:wordWrap/>
        <w:autoSpaceDE/>
        <w:autoSpaceDN/>
        <w:jc w:val="left"/>
        <w:rPr>
          <w:rFonts w:ascii="Arial" w:hAnsi="Arial" w:cs="Arial"/>
          <w:kern w:val="0"/>
          <w:lang w:eastAsia="x-none"/>
        </w:rPr>
      </w:pPr>
      <w:r w:rsidRPr="00F31282">
        <w:rPr>
          <w:rFonts w:ascii="Arial" w:hAnsi="Arial" w:cs="Arial"/>
          <w:kern w:val="0"/>
          <w:lang w:eastAsia="x-none"/>
        </w:rPr>
        <w:t>FFS: Whether to support waking up a subset of all WUS UE groups</w:t>
      </w:r>
    </w:p>
    <w:p w14:paraId="22A30CC9" w14:textId="0BA361C4" w:rsidR="0081697B" w:rsidRPr="003E365A" w:rsidRDefault="0081697B" w:rsidP="0081697B">
      <w:pPr>
        <w:pStyle w:val="LGTdoc1"/>
        <w:spacing w:beforeLines="0" w:before="120" w:after="120" w:afterAutospacing="0"/>
        <w:rPr>
          <w:rFonts w:ascii="Arial" w:hAnsi="Arial" w:cs="Arial"/>
          <w:sz w:val="20"/>
        </w:rPr>
      </w:pPr>
      <w:r>
        <w:rPr>
          <w:rFonts w:ascii="Arial" w:hAnsi="Arial" w:cs="Arial"/>
          <w:sz w:val="20"/>
          <w:u w:val="single"/>
        </w:rPr>
        <w:t xml:space="preserve">Observation </w:t>
      </w:r>
      <w:r w:rsidR="00EC63CC">
        <w:rPr>
          <w:rFonts w:ascii="Arial" w:hAnsi="Arial" w:cs="Arial"/>
          <w:sz w:val="20"/>
          <w:u w:val="single"/>
        </w:rPr>
        <w:t>5</w:t>
      </w:r>
      <w:r>
        <w:rPr>
          <w:rFonts w:ascii="Arial" w:hAnsi="Arial" w:cs="Arial"/>
          <w:sz w:val="20"/>
        </w:rPr>
        <w:t>: The above agree</w:t>
      </w:r>
      <w:r w:rsidR="00FE33B3">
        <w:rPr>
          <w:rFonts w:ascii="Arial" w:hAnsi="Arial" w:cs="Arial"/>
          <w:sz w:val="20"/>
        </w:rPr>
        <w:t>ment</w:t>
      </w:r>
      <w:r>
        <w:rPr>
          <w:rFonts w:ascii="Arial" w:hAnsi="Arial" w:cs="Arial"/>
          <w:sz w:val="20"/>
        </w:rPr>
        <w:t xml:space="preserve"> is clear that a common </w:t>
      </w:r>
      <w:r w:rsidRPr="003E365A">
        <w:rPr>
          <w:rFonts w:ascii="Arial" w:hAnsi="Arial" w:cs="Arial"/>
          <w:sz w:val="20"/>
        </w:rPr>
        <w:t xml:space="preserve">WUS is </w:t>
      </w:r>
      <w:r w:rsidR="00FE33B3" w:rsidRPr="003E365A">
        <w:rPr>
          <w:rFonts w:ascii="Arial" w:hAnsi="Arial" w:cs="Arial"/>
          <w:sz w:val="20"/>
        </w:rPr>
        <w:t xml:space="preserve">always </w:t>
      </w:r>
      <w:r w:rsidRPr="003E365A">
        <w:rPr>
          <w:rFonts w:ascii="Arial" w:hAnsi="Arial" w:cs="Arial"/>
          <w:sz w:val="20"/>
        </w:rPr>
        <w:t xml:space="preserve">configured if </w:t>
      </w:r>
      <w:r w:rsidR="00FE33B3" w:rsidRPr="003E365A">
        <w:rPr>
          <w:rFonts w:ascii="Arial" w:hAnsi="Arial" w:cs="Arial"/>
          <w:sz w:val="20"/>
        </w:rPr>
        <w:t xml:space="preserve">there are </w:t>
      </w:r>
      <w:r w:rsidRPr="003E365A">
        <w:rPr>
          <w:rFonts w:ascii="Arial" w:hAnsi="Arial" w:cs="Arial"/>
          <w:sz w:val="20"/>
        </w:rPr>
        <w:t>more than one UE group in the same WUS resource.</w:t>
      </w:r>
    </w:p>
    <w:p w14:paraId="70AB7617" w14:textId="503BFA11" w:rsidR="00B30B44" w:rsidRDefault="00B30B44" w:rsidP="00B30B44">
      <w:pPr>
        <w:pStyle w:val="LGTdoc1"/>
        <w:spacing w:beforeLines="0" w:before="120" w:after="120" w:afterAutospacing="0"/>
        <w:rPr>
          <w:rFonts w:ascii="Arial" w:hAnsi="Arial" w:cs="Arial"/>
          <w:b w:val="0"/>
          <w:sz w:val="20"/>
        </w:rPr>
      </w:pPr>
      <w:r w:rsidRPr="0033560E">
        <w:rPr>
          <w:rFonts w:ascii="Arial" w:hAnsi="Arial" w:cs="Arial"/>
          <w:b w:val="0"/>
          <w:sz w:val="20"/>
        </w:rPr>
        <w:t xml:space="preserve">When the eNB can schedule the paging of legacy and new UEs in different POs, </w:t>
      </w:r>
      <w:r>
        <w:rPr>
          <w:rFonts w:ascii="Arial" w:hAnsi="Arial" w:cs="Arial"/>
          <w:b w:val="0"/>
          <w:sz w:val="20"/>
        </w:rPr>
        <w:t>a</w:t>
      </w:r>
      <w:r w:rsidRPr="0033560E">
        <w:rPr>
          <w:rFonts w:ascii="Arial" w:hAnsi="Arial" w:cs="Arial"/>
          <w:b w:val="0"/>
          <w:sz w:val="20"/>
        </w:rPr>
        <w:t xml:space="preserve"> common WUS can be </w:t>
      </w:r>
      <w:r>
        <w:rPr>
          <w:rFonts w:ascii="Arial" w:hAnsi="Arial" w:cs="Arial"/>
          <w:b w:val="0"/>
          <w:sz w:val="20"/>
        </w:rPr>
        <w:t xml:space="preserve">configured as </w:t>
      </w:r>
      <w:r w:rsidRPr="0033560E">
        <w:rPr>
          <w:rFonts w:ascii="Arial" w:hAnsi="Arial" w:cs="Arial"/>
          <w:b w:val="0"/>
          <w:sz w:val="20"/>
        </w:rPr>
        <w:t>a non-legacy WUS for the new UEs. If there are more than one group</w:t>
      </w:r>
      <w:r>
        <w:rPr>
          <w:rFonts w:ascii="Arial" w:hAnsi="Arial" w:cs="Arial"/>
          <w:b w:val="0"/>
          <w:sz w:val="20"/>
        </w:rPr>
        <w:t xml:space="preserve"> </w:t>
      </w:r>
      <w:r w:rsidR="00907E75">
        <w:rPr>
          <w:rFonts w:ascii="Arial" w:hAnsi="Arial" w:cs="Arial"/>
          <w:b w:val="0"/>
          <w:sz w:val="20"/>
        </w:rPr>
        <w:t>per</w:t>
      </w:r>
      <w:r>
        <w:rPr>
          <w:rFonts w:ascii="Arial" w:hAnsi="Arial" w:cs="Arial"/>
          <w:b w:val="0"/>
          <w:sz w:val="20"/>
        </w:rPr>
        <w:t xml:space="preserve"> WUS resource, we prefer to let eNB schedule the paging with minimal latency and use a common WUS for all the group WUS UEs. </w:t>
      </w:r>
      <w:r w:rsidR="00907E75">
        <w:rPr>
          <w:rFonts w:ascii="Arial" w:hAnsi="Arial" w:cs="Arial"/>
          <w:b w:val="0"/>
          <w:sz w:val="20"/>
        </w:rPr>
        <w:t xml:space="preserve">From the </w:t>
      </w:r>
      <w:r w:rsidR="00907E75" w:rsidRPr="00907E75">
        <w:rPr>
          <w:rFonts w:ascii="Arial" w:hAnsi="Arial" w:cs="Arial"/>
          <w:sz w:val="20"/>
        </w:rPr>
        <w:t>Table 2a</w:t>
      </w:r>
      <w:r w:rsidR="00907E75">
        <w:rPr>
          <w:rFonts w:ascii="Arial" w:hAnsi="Arial" w:cs="Arial"/>
          <w:b w:val="0"/>
          <w:sz w:val="20"/>
        </w:rPr>
        <w:t xml:space="preserve"> and </w:t>
      </w:r>
      <w:r w:rsidR="00907E75" w:rsidRPr="00907E75">
        <w:rPr>
          <w:rFonts w:ascii="Arial" w:hAnsi="Arial" w:cs="Arial"/>
          <w:sz w:val="20"/>
        </w:rPr>
        <w:t>2b</w:t>
      </w:r>
      <w:r w:rsidR="00907E75">
        <w:rPr>
          <w:rFonts w:ascii="Arial" w:hAnsi="Arial" w:cs="Arial"/>
          <w:b w:val="0"/>
          <w:sz w:val="20"/>
        </w:rPr>
        <w:t xml:space="preserve"> in </w:t>
      </w:r>
      <w:r w:rsidR="00907E75" w:rsidRPr="00907E75">
        <w:rPr>
          <w:rFonts w:ascii="Arial" w:hAnsi="Arial" w:cs="Arial"/>
          <w:sz w:val="20"/>
        </w:rPr>
        <w:t xml:space="preserve">Sect. </w:t>
      </w:r>
      <w:r w:rsidR="00471B70">
        <w:rPr>
          <w:rFonts w:ascii="Arial" w:hAnsi="Arial" w:cs="Arial"/>
          <w:sz w:val="20"/>
        </w:rPr>
        <w:t>2</w:t>
      </w:r>
      <w:r w:rsidR="00907E75">
        <w:rPr>
          <w:rFonts w:ascii="Arial" w:hAnsi="Arial" w:cs="Arial"/>
          <w:b w:val="0"/>
          <w:sz w:val="20"/>
        </w:rPr>
        <w:t xml:space="preserve">, the configuration of more than one groups significantly saving the power even in case of low paging probability. </w:t>
      </w:r>
    </w:p>
    <w:p w14:paraId="1493D2E2" w14:textId="27F53EE9" w:rsidR="00FE33B3" w:rsidRPr="00615C47" w:rsidRDefault="00FE33B3" w:rsidP="00FE33B3">
      <w:pPr>
        <w:pStyle w:val="LGTdoc1"/>
        <w:spacing w:beforeLines="0" w:before="120" w:after="120" w:afterAutospacing="0"/>
        <w:ind w:firstLine="360"/>
        <w:rPr>
          <w:rFonts w:ascii="Arial" w:hAnsi="Arial" w:cs="Arial"/>
          <w:b w:val="0"/>
          <w:sz w:val="20"/>
        </w:rPr>
      </w:pPr>
      <w:r w:rsidRPr="00615C47">
        <w:rPr>
          <w:rFonts w:ascii="Arial" w:hAnsi="Arial" w:cs="Arial"/>
          <w:b w:val="0"/>
          <w:sz w:val="20"/>
        </w:rPr>
        <w:t xml:space="preserve">In RAN1#96bis meeting, we </w:t>
      </w:r>
      <w:r>
        <w:rPr>
          <w:rFonts w:ascii="Arial" w:hAnsi="Arial" w:cs="Arial"/>
          <w:b w:val="0"/>
          <w:sz w:val="20"/>
        </w:rPr>
        <w:t>also had</w:t>
      </w:r>
      <w:r w:rsidRPr="00615C47">
        <w:rPr>
          <w:rFonts w:ascii="Arial" w:hAnsi="Arial" w:cs="Arial"/>
          <w:b w:val="0"/>
          <w:sz w:val="20"/>
        </w:rPr>
        <w:t xml:space="preserve"> following agreement on the common WUS configuration for group MWUS</w:t>
      </w:r>
      <w:r>
        <w:rPr>
          <w:rFonts w:ascii="Arial" w:hAnsi="Arial" w:cs="Arial"/>
          <w:b w:val="0"/>
          <w:sz w:val="20"/>
        </w:rPr>
        <w:t xml:space="preserve"> in legacy WUS resource</w:t>
      </w:r>
      <w:r w:rsidRPr="00615C47">
        <w:rPr>
          <w:rFonts w:ascii="Arial" w:hAnsi="Arial" w:cs="Arial"/>
          <w:b w:val="0"/>
          <w:sz w:val="20"/>
        </w:rPr>
        <w:t xml:space="preserve">. </w:t>
      </w:r>
    </w:p>
    <w:p w14:paraId="060DE0E7" w14:textId="77777777" w:rsidR="00FE33B3" w:rsidRPr="00F96E26" w:rsidRDefault="00FE33B3" w:rsidP="00FE33B3">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5D79A541" w14:textId="1EC59651" w:rsidR="00FE33B3" w:rsidRDefault="00FE33B3" w:rsidP="00FE33B3">
      <w:pPr>
        <w:widowControl/>
        <w:wordWrap/>
        <w:autoSpaceDE/>
        <w:autoSpaceDN/>
        <w:snapToGrid w:val="0"/>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1D2463E4" w14:textId="50B34BB8" w:rsidR="00FE33B3" w:rsidRPr="00F96E26" w:rsidRDefault="00FE33B3" w:rsidP="00FE33B3">
      <w:pPr>
        <w:widowControl/>
        <w:wordWrap/>
        <w:autoSpaceDE/>
        <w:autoSpaceDN/>
        <w:snapToGrid w:val="0"/>
        <w:jc w:val="left"/>
        <w:rPr>
          <w:rFonts w:ascii="Arial" w:eastAsia="Calibri" w:hAnsi="Arial" w:cs="Arial"/>
          <w:kern w:val="0"/>
          <w:szCs w:val="20"/>
          <w:lang w:val="en-GB" w:eastAsia="x-none"/>
        </w:rPr>
      </w:pPr>
      <w:r>
        <w:rPr>
          <w:rFonts w:ascii="Arial" w:eastAsia="Times New Roman" w:hAnsi="Arial" w:cs="Arial"/>
          <w:kern w:val="0"/>
          <w:szCs w:val="20"/>
          <w:lang w:val="en-GB" w:eastAsia="en-US"/>
        </w:rPr>
        <w:t>This agreement should be applied to NB-IoT as well.</w:t>
      </w:r>
    </w:p>
    <w:p w14:paraId="7CDE46AA" w14:textId="6C1C78C3" w:rsidR="00B30B44" w:rsidRDefault="00B30B44" w:rsidP="00B30B44">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sidR="00DE22CF">
        <w:rPr>
          <w:rFonts w:ascii="Arial" w:hAnsi="Arial" w:cs="Arial"/>
          <w:sz w:val="20"/>
          <w:u w:val="single"/>
        </w:rPr>
        <w:t>2</w:t>
      </w:r>
      <w:r>
        <w:rPr>
          <w:rFonts w:ascii="Arial" w:hAnsi="Arial" w:cs="Arial"/>
          <w:sz w:val="20"/>
        </w:rPr>
        <w:t xml:space="preserve">: </w:t>
      </w:r>
      <w:r w:rsidRPr="00D87426">
        <w:rPr>
          <w:rFonts w:ascii="Arial" w:hAnsi="Arial" w:cs="Arial"/>
          <w:sz w:val="20"/>
        </w:rPr>
        <w:t>If the group WUS resource is configured to be shared by Rel-15 WUS and Rel-16 WUS, a common WUS for all the group WUS UEs</w:t>
      </w:r>
      <w:r>
        <w:rPr>
          <w:rFonts w:ascii="Arial" w:hAnsi="Arial" w:cs="Arial"/>
          <w:sz w:val="20"/>
        </w:rPr>
        <w:t xml:space="preserve"> </w:t>
      </w:r>
      <w:r w:rsidRPr="00D87426">
        <w:rPr>
          <w:rFonts w:ascii="Arial" w:hAnsi="Arial" w:cs="Arial"/>
          <w:sz w:val="20"/>
        </w:rPr>
        <w:t xml:space="preserve">in the same WUS resource </w:t>
      </w:r>
      <w:r>
        <w:rPr>
          <w:rFonts w:ascii="Arial" w:hAnsi="Arial" w:cs="Arial"/>
          <w:sz w:val="20"/>
        </w:rPr>
        <w:t>can be</w:t>
      </w:r>
      <w:r w:rsidRPr="00D87426">
        <w:rPr>
          <w:rFonts w:ascii="Arial" w:hAnsi="Arial" w:cs="Arial"/>
          <w:sz w:val="20"/>
        </w:rPr>
        <w:t xml:space="preserve"> configured to be legacy WUS or a non-legacy WUS.</w:t>
      </w:r>
      <w:r w:rsidR="00026517">
        <w:rPr>
          <w:rFonts w:ascii="Arial" w:hAnsi="Arial" w:cs="Arial"/>
          <w:sz w:val="20"/>
        </w:rPr>
        <w:t xml:space="preserve"> </w:t>
      </w:r>
      <w:r w:rsidR="00026517">
        <w:rPr>
          <w:rFonts w:ascii="Arial" w:hAnsi="Arial" w:cs="Arial"/>
          <w:sz w:val="20"/>
        </w:rPr>
        <w:tab/>
      </w:r>
    </w:p>
    <w:p w14:paraId="1B51D311" w14:textId="20F48BAF" w:rsidR="00F5208A" w:rsidRDefault="00F5208A" w:rsidP="00B30B44">
      <w:pPr>
        <w:pStyle w:val="LGTdoc1"/>
        <w:spacing w:beforeLines="0" w:before="120" w:after="120" w:afterAutospacing="0"/>
        <w:rPr>
          <w:rFonts w:ascii="Arial" w:hAnsi="Arial" w:cs="Arial"/>
          <w:sz w:val="20"/>
        </w:rPr>
      </w:pPr>
    </w:p>
    <w:p w14:paraId="4B2D6464" w14:textId="4F08A9F5" w:rsidR="00F5208A" w:rsidRDefault="00F5208A" w:rsidP="00F5208A">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The UE only monitors one WUS resource. Per WUS resource, there is only one sequence sent from </w:t>
      </w:r>
      <w:proofErr w:type="spellStart"/>
      <w:r>
        <w:rPr>
          <w:rFonts w:ascii="Arial" w:hAnsi="Arial" w:cs="Arial"/>
          <w:b w:val="0"/>
          <w:sz w:val="20"/>
          <w:lang w:eastAsia="x-none"/>
        </w:rPr>
        <w:t>eMB</w:t>
      </w:r>
      <w:proofErr w:type="spellEnd"/>
      <w:r>
        <w:rPr>
          <w:rFonts w:ascii="Arial" w:hAnsi="Arial" w:cs="Arial"/>
          <w:b w:val="0"/>
          <w:sz w:val="20"/>
          <w:lang w:eastAsia="x-none"/>
        </w:rPr>
        <w:t xml:space="preserve"> at one time, e.g., a UE group WUS, a common WUS for all group WUSs. If a common WUS is configured, the UE will detect two WUS sequences. More than two WUS sequence detection will increase UE complexity as well as the false detection probability.</w:t>
      </w:r>
    </w:p>
    <w:p w14:paraId="21175C0A" w14:textId="77777777" w:rsidR="00D2296B" w:rsidRDefault="00D2296B" w:rsidP="00D2296B">
      <w:pPr>
        <w:pStyle w:val="LGTdoc1"/>
        <w:spacing w:beforeLines="0" w:after="0" w:afterAutospacing="0"/>
        <w:ind w:firstLine="425"/>
        <w:rPr>
          <w:rFonts w:ascii="Arial" w:hAnsi="Arial" w:cs="Arial"/>
          <w:b w:val="0"/>
          <w:sz w:val="20"/>
          <w:lang w:val="en-US" w:eastAsia="x-none"/>
        </w:rPr>
      </w:pPr>
      <w:bookmarkStart w:id="36" w:name="_Hlk8146976"/>
      <w:bookmarkStart w:id="37" w:name="_Hlk8147439"/>
      <w:r>
        <w:rPr>
          <w:rFonts w:ascii="Arial" w:hAnsi="Arial" w:cs="Arial"/>
          <w:b w:val="0"/>
          <w:sz w:val="20"/>
          <w:lang w:eastAsia="x-none"/>
        </w:rPr>
        <w:t xml:space="preserve">We have investigated the potential power saving gain by using a common WUS for a subset of groups per WUS resource. Assuming all new UEs with one WUS resource configured, there are 4 groups in total. The number of UEs per group is equal to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/4</m:t>
        </m:r>
      </m:oMath>
      <w:r>
        <w:rPr>
          <w:rFonts w:ascii="Arial" w:hAnsi="Arial" w:cs="Arial"/>
          <w:b w:val="0"/>
          <w:sz w:val="20"/>
          <w:lang w:eastAsia="x-none"/>
        </w:rPr>
        <w:t xml:space="preserve">. We have compared the power consumption for the following two cases in </w:t>
      </w:r>
      <w:r w:rsidRPr="00D52C43">
        <w:rPr>
          <w:rFonts w:ascii="Arial" w:hAnsi="Arial" w:cs="Arial"/>
          <w:sz w:val="20"/>
          <w:lang w:eastAsia="x-none"/>
        </w:rPr>
        <w:t>Figure 4</w:t>
      </w:r>
      <m:oMath>
        <m:r>
          <m:rPr>
            <m:sty m:val="bi"/>
          </m:rPr>
          <w:rPr>
            <w:rFonts w:ascii="Cambria Math" w:hAnsi="Cambria Math" w:cs="Arial"/>
            <w:sz w:val="20"/>
            <w:lang w:val="en-US" w:eastAsia="x-none"/>
          </w:rPr>
          <m:t>.</m:t>
        </m:r>
      </m:oMath>
    </w:p>
    <w:p w14:paraId="1832C267" w14:textId="77777777" w:rsidR="00D2296B" w:rsidRPr="00D52C43" w:rsidRDefault="00D2296B" w:rsidP="00D2296B">
      <w:pPr>
        <w:pStyle w:val="LGTdoc1"/>
        <w:numPr>
          <w:ilvl w:val="0"/>
          <w:numId w:val="9"/>
        </w:numPr>
        <w:spacing w:beforeLines="0" w:after="0" w:afterAutospacing="0"/>
        <w:rPr>
          <w:rFonts w:ascii="Arial" w:hAnsi="Arial" w:cs="Arial"/>
          <w:b w:val="0"/>
          <w:sz w:val="20"/>
          <w:lang w:val="en-US" w:eastAsia="x-none"/>
        </w:rPr>
      </w:pPr>
      <w:r>
        <w:rPr>
          <w:rFonts w:ascii="Arial" w:hAnsi="Arial" w:cs="Arial"/>
          <w:b w:val="0"/>
          <w:sz w:val="20"/>
          <w:lang w:eastAsia="x-none"/>
        </w:rPr>
        <w:t>Case 1: Rel16 WUS UEs with 2-sequence detection</w:t>
      </w:r>
    </w:p>
    <w:p w14:paraId="6E58A9EE"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group WUS is configured per group</w:t>
      </w:r>
    </w:p>
    <w:p w14:paraId="5A7BF85C"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common WUS0 is configured to wake up all 4 groups #1,2,3,4</w:t>
      </w:r>
    </w:p>
    <w:p w14:paraId="60F3C6A6"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val="en-US" w:eastAsia="x-none"/>
        </w:rPr>
        <w:t xml:space="preserve">The total wake-up probability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lang w:val="en-US" w:eastAsia="x-none"/>
        </w:rPr>
        <w:t>,  and fake wake-up probability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1_fake</m:t>
            </m:r>
          </m:sub>
        </m:sSub>
      </m:oMath>
    </w:p>
    <w:p w14:paraId="0318B75C" w14:textId="2A8FF99C" w:rsidR="00D2296B" w:rsidRPr="0054096B" w:rsidRDefault="00BD4C6A" w:rsidP="00D2296B">
      <w:pPr>
        <w:pStyle w:val="LGTdoc1"/>
        <w:spacing w:beforeLines="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r>
                <m:rPr>
                  <m:sty m:val="b"/>
                </m:rPr>
                <w:rPr>
                  <w:rFonts w:ascii="Cambria Math" w:hAnsi="Cambria Math" w:cs="Arial"/>
                  <w:sz w:val="20"/>
                  <w:lang w:val="en-US" w:eastAsia="x-none"/>
                </w:rPr>
                <m:t>-3</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r>
                        <m:rPr>
                          <m:sty m:val="bi"/>
                        </m:rPr>
                        <w:rPr>
                          <w:rFonts w:ascii="Cambria Math" w:hAnsi="Cambria Math" w:cs="Arial"/>
                          <w:sz w:val="20"/>
                          <w:lang w:val="en-US" w:eastAsia="x-none"/>
                        </w:rPr>
                        <m:t>3</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r>
                <m:rPr>
                  <m:sty m:val="b"/>
                </m:rPr>
                <w:rPr>
                  <w:rFonts w:ascii="Cambria Math" w:hAnsi="Cambria Math" w:cs="Arial"/>
                  <w:sz w:val="20"/>
                  <w:lang w:val="en-US" w:eastAsia="x-none"/>
                </w:rPr>
                <m:t>)</m:t>
              </m:r>
            </m:e>
          </m:d>
        </m:oMath>
      </m:oMathPara>
    </w:p>
    <w:p w14:paraId="663EEADC" w14:textId="77777777" w:rsidR="00D2296B" w:rsidRPr="0054096B" w:rsidRDefault="00BD4C6A" w:rsidP="00D2296B">
      <w:pPr>
        <w:pStyle w:val="LGTdoc1"/>
        <w:spacing w:beforeLines="0" w:before="12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1_fake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oMath>
      </m:oMathPara>
    </w:p>
    <w:p w14:paraId="16C4DABC" w14:textId="77777777" w:rsidR="00D2296B" w:rsidRPr="00D52C43" w:rsidRDefault="00D2296B" w:rsidP="00D2296B">
      <w:pPr>
        <w:pStyle w:val="LGTdoc1"/>
        <w:numPr>
          <w:ilvl w:val="0"/>
          <w:numId w:val="9"/>
        </w:numPr>
        <w:spacing w:beforeLines="0" w:after="0" w:afterAutospacing="0"/>
        <w:rPr>
          <w:rFonts w:ascii="Arial" w:hAnsi="Arial" w:cs="Arial"/>
          <w:b w:val="0"/>
          <w:sz w:val="20"/>
          <w:lang w:val="en-US" w:eastAsia="x-none"/>
        </w:rPr>
      </w:pPr>
      <w:r>
        <w:rPr>
          <w:rFonts w:ascii="Arial" w:hAnsi="Arial" w:cs="Arial"/>
          <w:b w:val="0"/>
          <w:sz w:val="20"/>
          <w:lang w:eastAsia="x-none"/>
        </w:rPr>
        <w:lastRenderedPageBreak/>
        <w:t xml:space="preserve">Case 2: Rel16 WUS UEs with 3-sequence detection </w:t>
      </w:r>
    </w:p>
    <w:p w14:paraId="19081C7D"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group WUS is configured per group</w:t>
      </w:r>
    </w:p>
    <w:p w14:paraId="6739B81B"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common WUS0 is configured to wake up all 4 groups #1,2,3,4</w:t>
      </w:r>
    </w:p>
    <w:p w14:paraId="2C58D5B3"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val="en-US" w:eastAsia="x-none"/>
        </w:rPr>
        <w:t>In addition,</w:t>
      </w:r>
      <w:r>
        <w:rPr>
          <w:rFonts w:ascii="Arial" w:hAnsi="Arial" w:cs="Arial"/>
          <w:b w:val="0"/>
          <w:sz w:val="20"/>
          <w:lang w:eastAsia="x-none"/>
        </w:rPr>
        <w:t xml:space="preserve"> a common WUS1 is configured to wake up group#1 and #2 only, and a common WUS2 is to wake up group#3 and #4 only. </w:t>
      </w:r>
    </w:p>
    <w:p w14:paraId="670B1176" w14:textId="77777777" w:rsidR="00D2296B" w:rsidRPr="00D52C43" w:rsidRDefault="00D2296B" w:rsidP="00D2296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val="en-US" w:eastAsia="x-none"/>
        </w:rPr>
        <w:t xml:space="preserve">The total wake-up probability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and fake wake-up probability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2_fake</m:t>
            </m:r>
          </m:sub>
        </m:sSub>
      </m:oMath>
    </w:p>
    <w:p w14:paraId="2EA9C91D" w14:textId="77777777" w:rsidR="00D2296B" w:rsidRPr="0054096B" w:rsidRDefault="00BD4C6A" w:rsidP="00D2296B">
      <w:pPr>
        <w:pStyle w:val="LGTdoc1"/>
        <w:spacing w:beforeLines="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r>
                    <m:rPr>
                      <m:sty m:val="bi"/>
                    </m:rPr>
                    <w:rPr>
                      <w:rFonts w:ascii="Cambria Math" w:hAnsi="Cambria Math" w:cs="Arial"/>
                      <w:sz w:val="20"/>
                      <w:lang w:val="en-US" w:eastAsia="x-none"/>
                    </w:rPr>
                    <m:t>2</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sSup>
            <m:sSupPr>
              <m:ctrlPr>
                <w:rPr>
                  <w:rFonts w:ascii="Cambria Math" w:hAnsi="Cambria Math" w:cs="Arial"/>
                  <w:b w:val="0"/>
                  <w:i/>
                  <w:sz w:val="20"/>
                  <w:lang w:val="en-US" w:eastAsia="x-none"/>
                </w:rPr>
              </m:ctrlPr>
            </m:sSup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r>
                <m:rPr>
                  <m:sty m:val="b"/>
                </m:rPr>
                <w:rPr>
                  <w:rFonts w:ascii="Cambria Math" w:hAnsi="Cambria Math" w:cs="Arial"/>
                  <w:sz w:val="20"/>
                  <w:lang w:val="en-US" w:eastAsia="x-none"/>
                </w:rPr>
                <m:t>)</m:t>
              </m:r>
            </m:e>
            <m:sup>
              <m:r>
                <m:rPr>
                  <m:sty m:val="bi"/>
                </m:rPr>
                <w:rPr>
                  <w:rFonts w:ascii="Cambria Math" w:hAnsi="Cambria Math" w:cs="Arial"/>
                  <w:sz w:val="20"/>
                  <w:lang w:val="en-US" w:eastAsia="x-none"/>
                </w:rPr>
                <m:t>2</m:t>
              </m:r>
            </m:sup>
          </m:sSup>
        </m:oMath>
      </m:oMathPara>
    </w:p>
    <w:p w14:paraId="429530EE" w14:textId="77777777" w:rsidR="00D2296B" w:rsidRPr="0054096B" w:rsidRDefault="00BD4C6A" w:rsidP="00D2296B">
      <w:pPr>
        <w:pStyle w:val="LGTdoc1"/>
        <w:spacing w:beforeLines="0" w:before="12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2_fake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oMath>
      </m:oMathPara>
    </w:p>
    <w:p w14:paraId="7082FAAB" w14:textId="220FCF10" w:rsidR="00D2296B" w:rsidRDefault="00D2296B" w:rsidP="00D2296B">
      <w:pPr>
        <w:pStyle w:val="LGTdoc1"/>
        <w:spacing w:beforeLines="0" w:before="120" w:after="0" w:afterAutospacing="0"/>
        <w:rPr>
          <w:rFonts w:ascii="Arial" w:hAnsi="Arial" w:cs="Arial"/>
          <w:b w:val="0"/>
          <w:sz w:val="20"/>
          <w:lang w:eastAsia="x-none"/>
        </w:rPr>
      </w:pPr>
      <w:r>
        <w:rPr>
          <w:rFonts w:ascii="Arial" w:hAnsi="Arial" w:cs="Arial"/>
          <w:b w:val="0"/>
          <w:sz w:val="20"/>
          <w:lang w:val="en-US" w:eastAsia="x-none"/>
        </w:rPr>
        <w:t xml:space="preserve">Here,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xml:space="preserve"> is </w:t>
      </w:r>
      <w:r>
        <w:rPr>
          <w:rFonts w:ascii="Arial" w:hAnsi="Arial" w:cs="Arial"/>
          <w:b w:val="0"/>
          <w:sz w:val="20"/>
        </w:rPr>
        <w:t xml:space="preserve">less than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rPr>
        <w:t xml:space="preserve">, since UEs in group#1 or #2 will not be waken up when common WUS2 is sent to wake up group #3 and #4, and UEs in group#3 or #4 will not be waken up when common WUS1 is sent to wake up group #1 and #2. However, the difference between Case 1 and Case 2 is marginal. When UE paging rate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r>
          <m:rPr>
            <m:sty m:val="bi"/>
          </m:rPr>
          <w:rPr>
            <w:rFonts w:ascii="Cambria Math" w:hAnsi="Cambria Math" w:cs="Arial"/>
            <w:sz w:val="20"/>
            <w:lang w:val="en-US" w:eastAsia="x-none"/>
          </w:rPr>
          <m:t>=0.01</m:t>
        </m:r>
      </m:oMath>
      <w:r>
        <w:rPr>
          <w:rFonts w:ascii="Arial" w:hAnsi="Arial" w:cs="Arial"/>
          <w:sz w:val="20"/>
          <w:lang w:val="en-US" w:eastAsia="x-none"/>
        </w:rPr>
        <w:t xml:space="preserve"> </w:t>
      </w:r>
      <w:r w:rsidRPr="001C3BB1">
        <w:rPr>
          <w:rFonts w:ascii="Arial" w:hAnsi="Arial" w:cs="Arial"/>
          <w:b w:val="0"/>
          <w:sz w:val="20"/>
          <w:lang w:val="en-US" w:eastAsia="x-none"/>
        </w:rPr>
        <w:t xml:space="preserve">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=16</m:t>
        </m:r>
      </m:oMath>
      <w:r>
        <w:rPr>
          <w:rFonts w:ascii="Arial" w:hAnsi="Arial" w:cs="Arial"/>
          <w:sz w:val="20"/>
          <w:lang w:val="en-US" w:eastAsia="x-none"/>
        </w:rPr>
        <w:t xml:space="preserve"> (</w:t>
      </w:r>
      <w:r>
        <w:rPr>
          <w:rFonts w:ascii="Arial" w:hAnsi="Arial" w:cs="Arial"/>
          <w:b w:val="0"/>
          <w:sz w:val="20"/>
        </w:rPr>
        <w:t xml:space="preserve">i.e.,, total paging rate will be </w:t>
      </w:r>
      <m:oMath>
        <m:r>
          <m:rPr>
            <m:sty m:val="bi"/>
          </m:rPr>
          <w:rPr>
            <w:rFonts w:ascii="Cambria Math" w:hAnsi="Cambria Math" w:cs="Arial"/>
            <w:sz w:val="20"/>
          </w:rPr>
          <m:t>p=0.15)</m:t>
        </m:r>
      </m:oMath>
      <w:r>
        <w:rPr>
          <w:rFonts w:ascii="Arial" w:hAnsi="Arial" w:cs="Arial"/>
          <w:b w:val="0"/>
          <w:sz w:val="20"/>
          <w:lang w:val="en-US" w:eastAsia="x-none"/>
        </w:rPr>
        <w:t xml:space="preserve">, the difference between Case 1 and Case 2 is only 0.0014, which is </w:t>
      </w:r>
      <w:r w:rsidR="006E3E5D">
        <w:rPr>
          <w:rFonts w:ascii="Arial" w:hAnsi="Arial" w:cs="Arial"/>
          <w:b w:val="0"/>
          <w:sz w:val="20"/>
          <w:lang w:val="en-US" w:eastAsia="x-none"/>
        </w:rPr>
        <w:t>marginal</w:t>
      </w:r>
      <w:r>
        <w:rPr>
          <w:rFonts w:ascii="Arial" w:hAnsi="Arial" w:cs="Arial"/>
          <w:b w:val="0"/>
          <w:sz w:val="20"/>
          <w:lang w:val="en-US" w:eastAsia="x-none"/>
        </w:rPr>
        <w:t xml:space="preserve"> relative to the total wake-up rate</w:t>
      </w:r>
      <w:r w:rsidR="00D535C2">
        <w:rPr>
          <w:rFonts w:ascii="Arial" w:hAnsi="Arial" w:cs="Arial"/>
          <w:b w:val="0"/>
          <w:sz w:val="20"/>
          <w:lang w:val="en-US" w:eastAsia="x-none"/>
        </w:rPr>
        <w:t xml:space="preserve"> </w:t>
      </w:r>
      <w:bookmarkStart w:id="38" w:name="_Hlk8197312"/>
      <w:r w:rsidR="00D535C2">
        <w:rPr>
          <w:rFonts w:ascii="Arial" w:hAnsi="Arial" w:cs="Arial"/>
          <w:b w:val="0"/>
          <w:sz w:val="20"/>
          <w:lang w:val="en-US" w:eastAsia="x-none"/>
        </w:rPr>
        <w:t>of 0.044</w:t>
      </w:r>
      <w:bookmarkEnd w:id="38"/>
      <w:r>
        <w:rPr>
          <w:rFonts w:ascii="Arial" w:hAnsi="Arial" w:cs="Arial"/>
          <w:b w:val="0"/>
          <w:sz w:val="20"/>
          <w:lang w:val="en-US" w:eastAsia="x-none"/>
        </w:rPr>
        <w:t xml:space="preserve">. Looking at the total wake-up probability, Case 1 and Case 2 are almost same. </w:t>
      </w:r>
    </w:p>
    <w:p w14:paraId="3926DF6B" w14:textId="427AADCD" w:rsidR="00F5208A" w:rsidRDefault="007054CF" w:rsidP="00F5208A">
      <w:pPr>
        <w:pStyle w:val="LGTdoc1"/>
        <w:spacing w:beforeLines="0" w:after="0" w:afterAutospacing="0"/>
        <w:jc w:val="center"/>
        <w:rPr>
          <w:rFonts w:ascii="Arial" w:hAnsi="Arial" w:cs="Arial"/>
          <w:b w:val="0"/>
          <w:sz w:val="20"/>
          <w:lang w:eastAsia="x-none"/>
        </w:rPr>
      </w:pPr>
      <w:bookmarkStart w:id="39" w:name="_Hlk7786232"/>
      <w:r w:rsidRPr="007054CF">
        <w:rPr>
          <w:noProof/>
        </w:rPr>
        <w:drawing>
          <wp:inline distT="0" distB="0" distL="0" distR="0" wp14:anchorId="1052D168" wp14:editId="13AD2F17">
            <wp:extent cx="3135086" cy="2298085"/>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0086" cy="2301750"/>
                    </a:xfrm>
                    <a:prstGeom prst="rect">
                      <a:avLst/>
                    </a:prstGeom>
                    <a:noFill/>
                    <a:ln>
                      <a:noFill/>
                    </a:ln>
                  </pic:spPr>
                </pic:pic>
              </a:graphicData>
            </a:graphic>
          </wp:inline>
        </w:drawing>
      </w:r>
    </w:p>
    <w:p w14:paraId="39024359" w14:textId="77777777" w:rsidR="006E3E5D" w:rsidRPr="00D52C43" w:rsidRDefault="006E3E5D" w:rsidP="006E3E5D">
      <w:pPr>
        <w:pStyle w:val="LGTdoc1"/>
        <w:spacing w:beforeLines="0" w:after="0" w:afterAutospacing="0"/>
        <w:jc w:val="center"/>
        <w:rPr>
          <w:rFonts w:ascii="Arial" w:hAnsi="Arial" w:cs="Arial"/>
          <w:sz w:val="20"/>
          <w:lang w:eastAsia="x-none"/>
        </w:rPr>
      </w:pPr>
      <w:r w:rsidRPr="00D52C43">
        <w:rPr>
          <w:rFonts w:ascii="Arial" w:hAnsi="Arial" w:cs="Arial"/>
          <w:sz w:val="20"/>
          <w:lang w:eastAsia="x-none"/>
        </w:rPr>
        <w:t xml:space="preserve">Figure 4 </w:t>
      </w:r>
      <w:r>
        <w:rPr>
          <w:rFonts w:ascii="Arial" w:hAnsi="Arial" w:cs="Arial"/>
          <w:sz w:val="20"/>
          <w:lang w:eastAsia="x-none"/>
        </w:rPr>
        <w:t>Wake-up probability comparison</w:t>
      </w:r>
    </w:p>
    <w:p w14:paraId="2F8E5D7C" w14:textId="77777777" w:rsidR="00F5208A" w:rsidRDefault="00F5208A" w:rsidP="00F5208A">
      <w:pPr>
        <w:pStyle w:val="LGTdoc1"/>
        <w:spacing w:beforeLines="0" w:after="0" w:afterAutospacing="0"/>
        <w:jc w:val="center"/>
        <w:rPr>
          <w:rFonts w:ascii="Arial" w:hAnsi="Arial" w:cs="Arial"/>
          <w:b w:val="0"/>
          <w:sz w:val="20"/>
          <w:lang w:eastAsia="x-none"/>
        </w:rPr>
      </w:pPr>
    </w:p>
    <w:p w14:paraId="46F8EA12" w14:textId="541C2BA0" w:rsidR="00F5208A" w:rsidRDefault="00F5208A" w:rsidP="00F5208A">
      <w:pPr>
        <w:pStyle w:val="LGTdoc1"/>
        <w:spacing w:beforeLines="0" w:before="120" w:after="120" w:afterAutospacing="0"/>
        <w:rPr>
          <w:rFonts w:ascii="Arial" w:hAnsi="Arial" w:cs="Arial"/>
          <w:sz w:val="20"/>
        </w:rPr>
      </w:pPr>
      <w:bookmarkStart w:id="40" w:name="_Hlk8133501"/>
      <w:r>
        <w:rPr>
          <w:rFonts w:ascii="Arial" w:hAnsi="Arial" w:cs="Arial"/>
          <w:sz w:val="20"/>
          <w:u w:val="single"/>
        </w:rPr>
        <w:t xml:space="preserve">Observation </w:t>
      </w:r>
      <w:r w:rsidR="00EC63CC">
        <w:rPr>
          <w:rFonts w:ascii="Arial" w:hAnsi="Arial" w:cs="Arial"/>
          <w:sz w:val="20"/>
          <w:u w:val="single"/>
        </w:rPr>
        <w:t>6</w:t>
      </w:r>
      <w:r>
        <w:rPr>
          <w:rFonts w:ascii="Arial" w:hAnsi="Arial" w:cs="Arial"/>
          <w:sz w:val="20"/>
        </w:rPr>
        <w:t xml:space="preserve">: The configuration of a common WUS for a subset of UE </w:t>
      </w:r>
      <w:r w:rsidR="00571297">
        <w:rPr>
          <w:rFonts w:ascii="Arial" w:hAnsi="Arial" w:cs="Arial"/>
          <w:sz w:val="20"/>
        </w:rPr>
        <w:t>groups</w:t>
      </w:r>
      <w:r w:rsidR="00F95ADF">
        <w:rPr>
          <w:rFonts w:ascii="Arial" w:hAnsi="Arial" w:cs="Arial"/>
          <w:sz w:val="20"/>
        </w:rPr>
        <w:t xml:space="preserve"> increase</w:t>
      </w:r>
      <w:r w:rsidR="00571297">
        <w:rPr>
          <w:rFonts w:ascii="Arial" w:hAnsi="Arial" w:cs="Arial"/>
          <w:sz w:val="20"/>
        </w:rPr>
        <w:t>s</w:t>
      </w:r>
      <w:r w:rsidR="00F95ADF">
        <w:rPr>
          <w:rFonts w:ascii="Arial" w:hAnsi="Arial" w:cs="Arial"/>
          <w:sz w:val="20"/>
        </w:rPr>
        <w:t xml:space="preserve"> the UE complexity</w:t>
      </w:r>
      <w:r w:rsidR="00571297">
        <w:rPr>
          <w:rFonts w:ascii="Arial" w:hAnsi="Arial" w:cs="Arial"/>
          <w:sz w:val="20"/>
        </w:rPr>
        <w:t xml:space="preserve"> </w:t>
      </w:r>
      <w:r w:rsidR="00CA362B">
        <w:rPr>
          <w:rFonts w:ascii="Arial" w:hAnsi="Arial" w:cs="Arial"/>
          <w:sz w:val="20"/>
        </w:rPr>
        <w:t>but achieves</w:t>
      </w:r>
      <w:r w:rsidR="00571297">
        <w:rPr>
          <w:rFonts w:ascii="Arial" w:hAnsi="Arial" w:cs="Arial"/>
          <w:sz w:val="20"/>
        </w:rPr>
        <w:t xml:space="preserve"> marginal power saving gain</w:t>
      </w:r>
      <w:r w:rsidRPr="00D535C2">
        <w:rPr>
          <w:rFonts w:ascii="Arial" w:hAnsi="Arial" w:cs="Arial"/>
          <w:sz w:val="20"/>
        </w:rPr>
        <w:t>.</w:t>
      </w:r>
    </w:p>
    <w:bookmarkEnd w:id="36"/>
    <w:bookmarkEnd w:id="37"/>
    <w:bookmarkEnd w:id="40"/>
    <w:p w14:paraId="563889CE" w14:textId="77777777" w:rsidR="00F5208A" w:rsidRDefault="00F5208A" w:rsidP="00F5208A">
      <w:pPr>
        <w:pStyle w:val="LGTdoc1"/>
        <w:spacing w:beforeLines="0" w:after="0" w:afterAutospacing="0"/>
        <w:rPr>
          <w:rFonts w:ascii="Arial" w:hAnsi="Arial" w:cs="Arial"/>
          <w:b w:val="0"/>
          <w:sz w:val="20"/>
          <w:lang w:eastAsia="x-none"/>
        </w:rPr>
      </w:pPr>
    </w:p>
    <w:p w14:paraId="520B98CC" w14:textId="067B373B" w:rsidR="00F5208A" w:rsidRDefault="00F5208A" w:rsidP="00F5208A">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3</w:t>
      </w:r>
      <w:r w:rsidRPr="001D629C">
        <w:rPr>
          <w:rFonts w:ascii="Arial" w:hAnsi="Arial" w:cs="Arial"/>
          <w:sz w:val="20"/>
        </w:rPr>
        <w:t xml:space="preserve">: </w:t>
      </w:r>
      <w:r>
        <w:rPr>
          <w:rFonts w:ascii="Arial" w:hAnsi="Arial" w:cs="Arial"/>
          <w:sz w:val="20"/>
        </w:rPr>
        <w:t xml:space="preserve">Each UE monitors up to 2 WUS sequences. </w:t>
      </w:r>
    </w:p>
    <w:p w14:paraId="21F1B8B5" w14:textId="77777777" w:rsidR="00F5208A" w:rsidRDefault="00F5208A" w:rsidP="00F5208A">
      <w:pPr>
        <w:pStyle w:val="LGTdoc1"/>
        <w:numPr>
          <w:ilvl w:val="0"/>
          <w:numId w:val="9"/>
        </w:numPr>
        <w:spacing w:beforeLines="0" w:before="120" w:after="120" w:afterAutospacing="0"/>
        <w:rPr>
          <w:rFonts w:ascii="Arial" w:hAnsi="Arial" w:cs="Arial"/>
          <w:sz w:val="20"/>
        </w:rPr>
      </w:pPr>
      <w:bookmarkStart w:id="41" w:name="_Hlk8133491"/>
      <w:r>
        <w:rPr>
          <w:rFonts w:ascii="Arial" w:hAnsi="Arial" w:cs="Arial"/>
          <w:sz w:val="20"/>
        </w:rPr>
        <w:t>Configuration of a common WUS for a subset of UE groups is not supported.</w:t>
      </w:r>
    </w:p>
    <w:bookmarkEnd w:id="39"/>
    <w:bookmarkEnd w:id="41"/>
    <w:p w14:paraId="609F8560" w14:textId="77777777" w:rsidR="00F5208A" w:rsidRDefault="00F5208A" w:rsidP="00B30B44">
      <w:pPr>
        <w:pStyle w:val="LGTdoc1"/>
        <w:spacing w:beforeLines="0" w:before="120" w:after="120" w:afterAutospacing="0"/>
        <w:rPr>
          <w:rFonts w:ascii="Arial" w:hAnsi="Arial" w:cs="Arial"/>
          <w:sz w:val="20"/>
        </w:rPr>
      </w:pPr>
    </w:p>
    <w:p w14:paraId="15784DB1" w14:textId="442D966C" w:rsidR="00F5208A" w:rsidRDefault="00F5208A" w:rsidP="00F5208A">
      <w:pPr>
        <w:widowControl/>
        <w:wordWrap/>
        <w:autoSpaceDE/>
        <w:autoSpaceDN/>
        <w:jc w:val="left"/>
        <w:rPr>
          <w:rFonts w:ascii="Arial" w:hAnsi="Arial" w:cs="Arial"/>
          <w:b/>
        </w:rPr>
      </w:pPr>
      <w:bookmarkStart w:id="42" w:name="_Hlk8133370"/>
      <w:r>
        <w:rPr>
          <w:rFonts w:ascii="Arial" w:hAnsi="Arial" w:cs="Arial"/>
          <w:b/>
        </w:rPr>
        <w:t xml:space="preserve">3.2 WUS configuration on non-anchor carrier </w:t>
      </w:r>
    </w:p>
    <w:p w14:paraId="566511D2" w14:textId="5D6340D2" w:rsidR="0060296F" w:rsidRDefault="00B30B44" w:rsidP="0060296F">
      <w:pPr>
        <w:pStyle w:val="Proposal"/>
        <w:tabs>
          <w:tab w:val="left" w:pos="360"/>
        </w:tabs>
        <w:spacing w:before="120"/>
        <w:ind w:left="0" w:firstLine="0"/>
        <w:rPr>
          <w:rFonts w:ascii="Arial" w:hAnsi="Arial" w:cs="Arial"/>
          <w:b w:val="0"/>
          <w:lang w:eastAsia="x-none"/>
        </w:rPr>
      </w:pPr>
      <w:bookmarkStart w:id="43" w:name="_Hlk7785803"/>
      <w:bookmarkEnd w:id="42"/>
      <w:r>
        <w:rPr>
          <w:rFonts w:ascii="Arial" w:eastAsia="Batang" w:hAnsi="Arial" w:cs="Arial"/>
          <w:b w:val="0"/>
          <w:bCs w:val="0"/>
          <w:snapToGrid w:val="0"/>
          <w:lang w:eastAsia="x-none"/>
        </w:rPr>
        <w:tab/>
      </w:r>
      <w:r w:rsidR="00B94F3A" w:rsidRPr="00B94F3A">
        <w:rPr>
          <w:rFonts w:ascii="Arial" w:eastAsia="Batang" w:hAnsi="Arial" w:cs="Arial"/>
          <w:b w:val="0"/>
          <w:bCs w:val="0"/>
          <w:snapToGrid w:val="0"/>
          <w:lang w:eastAsia="x-none"/>
        </w:rPr>
        <w:t>In NB-IoT, there can be multiple carrier</w:t>
      </w:r>
      <w:r w:rsidR="00485A7E">
        <w:rPr>
          <w:rFonts w:ascii="Arial" w:eastAsia="Batang" w:hAnsi="Arial" w:cs="Arial"/>
          <w:b w:val="0"/>
          <w:bCs w:val="0"/>
          <w:snapToGrid w:val="0"/>
          <w:lang w:eastAsia="x-none"/>
        </w:rPr>
        <w:t>s</w:t>
      </w:r>
      <w:r w:rsidR="00B94F3A" w:rsidRPr="00B94F3A">
        <w:rPr>
          <w:rFonts w:ascii="Arial" w:eastAsia="Batang" w:hAnsi="Arial" w:cs="Arial"/>
          <w:b w:val="0"/>
          <w:bCs w:val="0"/>
          <w:snapToGrid w:val="0"/>
          <w:lang w:eastAsia="x-none"/>
        </w:rPr>
        <w:t xml:space="preserve"> configured for paging. </w:t>
      </w:r>
      <w:r w:rsidR="00485A7E">
        <w:rPr>
          <w:rFonts w:ascii="Arial" w:hAnsi="Arial" w:cs="Arial"/>
          <w:b w:val="0"/>
          <w:lang w:eastAsia="x-none"/>
        </w:rPr>
        <w:t>The</w:t>
      </w:r>
      <w:r w:rsidR="0060296F">
        <w:rPr>
          <w:rFonts w:ascii="Arial" w:hAnsi="Arial" w:cs="Arial"/>
          <w:b w:val="0"/>
          <w:lang w:eastAsia="x-none"/>
        </w:rPr>
        <w:t xml:space="preserve"> eNB can distribute the paging for non-anchor carriers based on the UE ID and </w:t>
      </w:r>
      <w:r w:rsidR="0060296F" w:rsidRPr="00F74EF8">
        <w:rPr>
          <w:rFonts w:ascii="Arial" w:hAnsi="Arial" w:cs="Arial"/>
          <w:lang w:eastAsia="x-none"/>
        </w:rPr>
        <w:t xml:space="preserve">weighting factor </w:t>
      </w:r>
      <w:r w:rsidR="00F74EF8" w:rsidRPr="00F74EF8">
        <w:rPr>
          <w:rFonts w:ascii="Arial" w:hAnsi="Arial" w:cs="Arial"/>
          <w:lang w:eastAsia="x-none"/>
        </w:rPr>
        <w:t xml:space="preserve">for paging </w:t>
      </w:r>
      <w:r w:rsidR="0060296F" w:rsidRPr="00F74EF8">
        <w:rPr>
          <w:rFonts w:ascii="Arial" w:hAnsi="Arial" w:cs="Arial"/>
          <w:lang w:eastAsia="x-none"/>
        </w:rPr>
        <w:t>carrier</w:t>
      </w:r>
      <w:r w:rsidR="009267B7">
        <w:rPr>
          <w:rFonts w:ascii="Arial" w:hAnsi="Arial" w:cs="Arial"/>
          <w:lang w:eastAsia="x-none"/>
        </w:rPr>
        <w:t>s</w:t>
      </w:r>
      <w:r w:rsidR="0060296F">
        <w:rPr>
          <w:rFonts w:ascii="Arial" w:hAnsi="Arial" w:cs="Arial"/>
          <w:b w:val="0"/>
          <w:lang w:eastAsia="x-none"/>
        </w:rPr>
        <w:t xml:space="preserve"> as:</w:t>
      </w:r>
    </w:p>
    <w:p w14:paraId="7E697CE0" w14:textId="7F5757B4" w:rsidR="0060296F" w:rsidRPr="00B23BA8" w:rsidRDefault="0060296F" w:rsidP="0060296F">
      <w:pPr>
        <w:pStyle w:val="B2"/>
        <w:numPr>
          <w:ilvl w:val="0"/>
          <w:numId w:val="9"/>
        </w:numPr>
      </w:pPr>
      <w:proofErr w:type="gramStart"/>
      <w:r w:rsidRPr="00B23BA8">
        <w:t>floor(</w:t>
      </w:r>
      <w:proofErr w:type="gramEnd"/>
      <w:r w:rsidRPr="00B23BA8">
        <w:t>UE_ID/(N*Ns)) mod W &lt; W(0) + W(1) + … + W(n)</w:t>
      </w:r>
      <w:r w:rsidR="00BE5F3D">
        <w:t xml:space="preserve"> with W=</w:t>
      </w:r>
      <w:r w:rsidR="00BE5F3D" w:rsidRPr="00B23BA8">
        <w:t>W(0) + W(1) + … + W(n)</w:t>
      </w:r>
      <w:r w:rsidR="00CA082A">
        <w:t xml:space="preserve"> </w:t>
      </w:r>
    </w:p>
    <w:p w14:paraId="755D875B" w14:textId="47F7BF7F" w:rsidR="00485A7E" w:rsidRDefault="0060296F"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 xml:space="preserve">The paging probability may be different per carrier, depending on the </w:t>
      </w:r>
      <w:r w:rsidR="00485A7E">
        <w:rPr>
          <w:rFonts w:ascii="Arial" w:eastAsia="Batang" w:hAnsi="Arial" w:cs="Arial"/>
          <w:b w:val="0"/>
          <w:bCs w:val="0"/>
          <w:snapToGrid w:val="0"/>
          <w:lang w:eastAsia="x-none"/>
        </w:rPr>
        <w:t>number of UEs</w:t>
      </w:r>
      <w:r>
        <w:rPr>
          <w:rFonts w:ascii="Arial" w:eastAsia="Batang" w:hAnsi="Arial" w:cs="Arial"/>
          <w:b w:val="0"/>
          <w:bCs w:val="0"/>
          <w:snapToGrid w:val="0"/>
          <w:lang w:eastAsia="x-none"/>
        </w:rPr>
        <w:t xml:space="preserve"> </w:t>
      </w:r>
      <w:r w:rsidR="00907E75">
        <w:rPr>
          <w:rFonts w:ascii="Arial" w:eastAsia="Batang" w:hAnsi="Arial" w:cs="Arial"/>
          <w:b w:val="0"/>
          <w:bCs w:val="0"/>
          <w:snapToGrid w:val="0"/>
          <w:lang w:eastAsia="x-none"/>
        </w:rPr>
        <w:t>per</w:t>
      </w:r>
      <w:r>
        <w:rPr>
          <w:rFonts w:ascii="Arial" w:eastAsia="Batang" w:hAnsi="Arial" w:cs="Arial"/>
          <w:b w:val="0"/>
          <w:bCs w:val="0"/>
          <w:snapToGrid w:val="0"/>
          <w:lang w:eastAsia="x-none"/>
        </w:rPr>
        <w:t xml:space="preserve"> paging carrier. </w:t>
      </w:r>
      <w:r w:rsidR="00485A7E">
        <w:rPr>
          <w:rFonts w:ascii="Arial" w:eastAsia="Batang" w:hAnsi="Arial" w:cs="Arial"/>
          <w:b w:val="0"/>
          <w:bCs w:val="0"/>
          <w:snapToGrid w:val="0"/>
          <w:lang w:eastAsia="x-none"/>
        </w:rPr>
        <w:t>I</w:t>
      </w:r>
      <w:r w:rsidR="00B94F3A" w:rsidRPr="00B94F3A">
        <w:rPr>
          <w:rFonts w:ascii="Arial" w:eastAsia="Batang" w:hAnsi="Arial" w:cs="Arial"/>
          <w:b w:val="0"/>
          <w:bCs w:val="0"/>
          <w:snapToGrid w:val="0"/>
          <w:lang w:eastAsia="x-none"/>
        </w:rPr>
        <w:t xml:space="preserve">n </w:t>
      </w:r>
      <w:r w:rsidR="00485A7E">
        <w:rPr>
          <w:rFonts w:ascii="Arial" w:eastAsia="Batang" w:hAnsi="Arial" w:cs="Arial"/>
          <w:b w:val="0"/>
          <w:bCs w:val="0"/>
          <w:snapToGrid w:val="0"/>
          <w:lang w:eastAsia="x-none"/>
        </w:rPr>
        <w:t>Rel15</w:t>
      </w:r>
      <w:r w:rsidR="00B94F3A" w:rsidRPr="00B94F3A">
        <w:rPr>
          <w:rFonts w:ascii="Arial" w:eastAsia="Batang" w:hAnsi="Arial" w:cs="Arial"/>
          <w:b w:val="0"/>
          <w:bCs w:val="0"/>
          <w:snapToGrid w:val="0"/>
          <w:lang w:eastAsia="x-none"/>
        </w:rPr>
        <w:t xml:space="preserve"> WUS configuration, WUS </w:t>
      </w:r>
      <w:r w:rsidR="00C2715B">
        <w:rPr>
          <w:rFonts w:ascii="Arial" w:eastAsia="Batang" w:hAnsi="Arial" w:cs="Arial"/>
          <w:b w:val="0"/>
          <w:bCs w:val="0"/>
          <w:snapToGrid w:val="0"/>
          <w:lang w:eastAsia="x-none"/>
        </w:rPr>
        <w:t>configuration</w:t>
      </w:r>
      <w:r w:rsidR="00B94F3A" w:rsidRPr="00B94F3A">
        <w:rPr>
          <w:rFonts w:ascii="Arial" w:eastAsia="Batang" w:hAnsi="Arial" w:cs="Arial"/>
          <w:b w:val="0"/>
          <w:bCs w:val="0"/>
          <w:snapToGrid w:val="0"/>
          <w:lang w:eastAsia="x-none"/>
        </w:rPr>
        <w:t xml:space="preserve"> is cell-specific.</w:t>
      </w:r>
      <w:r w:rsidR="00485A7E">
        <w:rPr>
          <w:rFonts w:ascii="Arial" w:eastAsia="Batang" w:hAnsi="Arial" w:cs="Arial"/>
          <w:b w:val="0"/>
          <w:bCs w:val="0"/>
          <w:snapToGrid w:val="0"/>
          <w:lang w:eastAsia="x-none"/>
        </w:rPr>
        <w:t xml:space="preserve"> If Rel15 WUS is on, all the paging carriers </w:t>
      </w:r>
      <w:r w:rsidR="00C2715B">
        <w:rPr>
          <w:rFonts w:ascii="Arial" w:eastAsia="Batang" w:hAnsi="Arial" w:cs="Arial"/>
          <w:b w:val="0"/>
          <w:bCs w:val="0"/>
          <w:snapToGrid w:val="0"/>
          <w:lang w:eastAsia="x-none"/>
        </w:rPr>
        <w:t>are used for Rel15 WUS</w:t>
      </w:r>
      <w:r w:rsidR="00485A7E">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However, f</w:t>
      </w:r>
      <w:r w:rsidR="00485A7E">
        <w:rPr>
          <w:rFonts w:ascii="Arial" w:eastAsia="Batang" w:hAnsi="Arial" w:cs="Arial"/>
          <w:b w:val="0"/>
          <w:bCs w:val="0"/>
          <w:snapToGrid w:val="0"/>
          <w:lang w:eastAsia="x-none"/>
        </w:rPr>
        <w:t xml:space="preserve">or Rel16 WUS, </w:t>
      </w:r>
      <w:r w:rsidR="00907E75">
        <w:rPr>
          <w:rFonts w:ascii="Arial" w:eastAsia="Batang" w:hAnsi="Arial" w:cs="Arial"/>
          <w:b w:val="0"/>
          <w:bCs w:val="0"/>
          <w:snapToGrid w:val="0"/>
          <w:lang w:eastAsia="x-none"/>
        </w:rPr>
        <w:t xml:space="preserve">the group WUS could be </w:t>
      </w:r>
      <w:r w:rsidR="00171474">
        <w:rPr>
          <w:rFonts w:ascii="Arial" w:eastAsia="Batang" w:hAnsi="Arial" w:cs="Arial"/>
          <w:b w:val="0"/>
          <w:bCs w:val="0"/>
          <w:snapToGrid w:val="0"/>
          <w:lang w:eastAsia="x-none"/>
        </w:rPr>
        <w:t xml:space="preserve">configured as </w:t>
      </w:r>
      <w:r w:rsidR="00907E75">
        <w:rPr>
          <w:rFonts w:ascii="Arial" w:eastAsia="Batang" w:hAnsi="Arial" w:cs="Arial"/>
          <w:b w:val="0"/>
          <w:bCs w:val="0"/>
          <w:snapToGrid w:val="0"/>
          <w:lang w:eastAsia="x-none"/>
        </w:rPr>
        <w:t xml:space="preserve">cell-specific or carrier-specific considering </w:t>
      </w:r>
      <w:r w:rsidR="00A16501">
        <w:rPr>
          <w:rFonts w:ascii="Arial" w:eastAsia="Batang" w:hAnsi="Arial" w:cs="Arial"/>
          <w:b w:val="0"/>
          <w:bCs w:val="0"/>
          <w:snapToGrid w:val="0"/>
          <w:lang w:eastAsia="x-none"/>
        </w:rPr>
        <w:t>different</w:t>
      </w:r>
      <w:r w:rsidR="00C2715B">
        <w:rPr>
          <w:rFonts w:ascii="Arial" w:eastAsia="Batang" w:hAnsi="Arial" w:cs="Arial"/>
          <w:b w:val="0"/>
          <w:bCs w:val="0"/>
          <w:snapToGrid w:val="0"/>
          <w:lang w:eastAsia="x-none"/>
        </w:rPr>
        <w:t xml:space="preserve"> paging probability </w:t>
      </w:r>
      <w:r w:rsidR="00907E75">
        <w:rPr>
          <w:rFonts w:ascii="Arial" w:eastAsia="Batang" w:hAnsi="Arial" w:cs="Arial"/>
          <w:b w:val="0"/>
          <w:bCs w:val="0"/>
          <w:snapToGrid w:val="0"/>
          <w:lang w:eastAsia="x-none"/>
        </w:rPr>
        <w:t>and the</w:t>
      </w:r>
      <w:r w:rsidR="00C2715B">
        <w:rPr>
          <w:rFonts w:ascii="Arial" w:eastAsia="Batang" w:hAnsi="Arial" w:cs="Arial"/>
          <w:b w:val="0"/>
          <w:bCs w:val="0"/>
          <w:snapToGrid w:val="0"/>
          <w:lang w:eastAsia="x-none"/>
        </w:rPr>
        <w:t xml:space="preserve"> </w:t>
      </w:r>
      <w:r w:rsidR="00171474">
        <w:rPr>
          <w:rFonts w:ascii="Arial" w:eastAsia="Batang" w:hAnsi="Arial" w:cs="Arial"/>
          <w:b w:val="0"/>
          <w:bCs w:val="0"/>
          <w:snapToGrid w:val="0"/>
          <w:lang w:eastAsia="x-none"/>
        </w:rPr>
        <w:t>time/</w:t>
      </w:r>
      <w:proofErr w:type="spellStart"/>
      <w:r w:rsidR="00171474">
        <w:rPr>
          <w:rFonts w:ascii="Arial" w:eastAsia="Batang" w:hAnsi="Arial" w:cs="Arial"/>
          <w:b w:val="0"/>
          <w:bCs w:val="0"/>
          <w:snapToGrid w:val="0"/>
          <w:lang w:eastAsia="x-none"/>
        </w:rPr>
        <w:t>freq</w:t>
      </w:r>
      <w:proofErr w:type="spellEnd"/>
      <w:r w:rsidR="00171474">
        <w:rPr>
          <w:rFonts w:ascii="Arial" w:eastAsia="Batang" w:hAnsi="Arial" w:cs="Arial"/>
          <w:b w:val="0"/>
          <w:bCs w:val="0"/>
          <w:snapToGrid w:val="0"/>
          <w:lang w:eastAsia="x-none"/>
        </w:rPr>
        <w:t xml:space="preserve">/power resources </w:t>
      </w:r>
      <w:r w:rsidR="00907E75">
        <w:rPr>
          <w:rFonts w:ascii="Arial" w:eastAsia="Batang" w:hAnsi="Arial" w:cs="Arial"/>
          <w:b w:val="0"/>
          <w:bCs w:val="0"/>
          <w:snapToGrid w:val="0"/>
          <w:lang w:eastAsia="x-none"/>
        </w:rPr>
        <w:t xml:space="preserve">per carrier. </w:t>
      </w:r>
    </w:p>
    <w:p w14:paraId="5360CECA" w14:textId="29C4A6A6" w:rsidR="00171474" w:rsidRDefault="00FC7801"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t>I</w:t>
      </w:r>
      <w:r w:rsidR="00C2715B">
        <w:rPr>
          <w:rFonts w:ascii="Arial" w:eastAsia="Batang" w:hAnsi="Arial" w:cs="Arial"/>
          <w:b w:val="0"/>
          <w:bCs w:val="0"/>
          <w:snapToGrid w:val="0"/>
          <w:lang w:eastAsia="x-none"/>
        </w:rPr>
        <w:t>n addition, i</w:t>
      </w:r>
      <w:r w:rsidR="00B94F3A" w:rsidRPr="00B94F3A">
        <w:rPr>
          <w:rFonts w:ascii="Arial" w:eastAsia="Batang" w:hAnsi="Arial" w:cs="Arial"/>
          <w:b w:val="0"/>
          <w:bCs w:val="0"/>
          <w:snapToGrid w:val="0"/>
          <w:lang w:eastAsia="x-none"/>
        </w:rPr>
        <w:t>f carrier-specific</w:t>
      </w:r>
      <w:r w:rsidR="00B94F3A">
        <w:rPr>
          <w:rFonts w:ascii="Arial" w:eastAsia="Batang" w:hAnsi="Arial" w:cs="Arial"/>
          <w:b w:val="0"/>
          <w:bCs w:val="0"/>
          <w:snapToGrid w:val="0"/>
          <w:lang w:eastAsia="x-none"/>
        </w:rPr>
        <w:t xml:space="preserve"> on/off is supported for Rel16 WUS</w:t>
      </w:r>
      <w:r w:rsidR="00B94F3A" w:rsidRPr="00B94F3A">
        <w:rPr>
          <w:rFonts w:ascii="Arial" w:eastAsia="Batang" w:hAnsi="Arial" w:cs="Arial"/>
          <w:b w:val="0"/>
          <w:bCs w:val="0"/>
          <w:snapToGrid w:val="0"/>
          <w:lang w:eastAsia="x-none"/>
        </w:rPr>
        <w:t xml:space="preserve">, it may be beneficial to change the way a </w:t>
      </w:r>
      <w:r w:rsidR="00171474">
        <w:rPr>
          <w:rFonts w:ascii="Arial" w:eastAsia="Batang" w:hAnsi="Arial" w:cs="Arial"/>
          <w:b w:val="0"/>
          <w:bCs w:val="0"/>
          <w:snapToGrid w:val="0"/>
          <w:lang w:eastAsia="x-none"/>
        </w:rPr>
        <w:t xml:space="preserve">Rel16 </w:t>
      </w:r>
      <w:r w:rsidR="00B94F3A" w:rsidRPr="00B94F3A">
        <w:rPr>
          <w:rFonts w:ascii="Arial" w:eastAsia="Batang" w:hAnsi="Arial" w:cs="Arial"/>
          <w:b w:val="0"/>
          <w:bCs w:val="0"/>
          <w:snapToGrid w:val="0"/>
          <w:lang w:eastAsia="x-none"/>
        </w:rPr>
        <w:t>UE selects its paging carrier</w:t>
      </w:r>
      <w:r w:rsidR="00B94F3A">
        <w:rPr>
          <w:rFonts w:ascii="Arial" w:eastAsia="Batang" w:hAnsi="Arial" w:cs="Arial"/>
          <w:b w:val="0"/>
          <w:bCs w:val="0"/>
          <w:snapToGrid w:val="0"/>
          <w:lang w:eastAsia="x-none"/>
        </w:rPr>
        <w:t xml:space="preserve">. </w:t>
      </w:r>
      <w:r w:rsidR="00F8174C">
        <w:rPr>
          <w:rFonts w:ascii="Arial" w:eastAsia="Batang" w:hAnsi="Arial" w:cs="Arial"/>
          <w:b w:val="0"/>
          <w:bCs w:val="0"/>
          <w:snapToGrid w:val="0"/>
          <w:lang w:eastAsia="x-none"/>
        </w:rPr>
        <w:t>For the UEs using group WUS, t</w:t>
      </w:r>
      <w:r w:rsidR="00B94F3A" w:rsidRPr="00B94F3A">
        <w:rPr>
          <w:rFonts w:ascii="Arial" w:eastAsia="Batang" w:hAnsi="Arial" w:cs="Arial"/>
          <w:b w:val="0"/>
          <w:bCs w:val="0"/>
          <w:snapToGrid w:val="0"/>
          <w:lang w:eastAsia="x-none"/>
        </w:rPr>
        <w:t>he number</w:t>
      </w:r>
      <w:r w:rsidR="00A16501">
        <w:rPr>
          <w:rFonts w:ascii="Arial" w:eastAsia="Batang" w:hAnsi="Arial" w:cs="Arial"/>
          <w:b w:val="0"/>
          <w:bCs w:val="0"/>
          <w:snapToGrid w:val="0"/>
          <w:lang w:eastAsia="x-none"/>
        </w:rPr>
        <w:t xml:space="preserve"> </w:t>
      </w:r>
      <w:proofErr w:type="spellStart"/>
      <w:r w:rsidR="00A16501">
        <w:rPr>
          <w:rFonts w:ascii="Arial" w:eastAsia="Batang" w:hAnsi="Arial" w:cs="Arial"/>
          <w:b w:val="0"/>
          <w:bCs w:val="0"/>
          <w:snapToGrid w:val="0"/>
          <w:lang w:eastAsia="x-none"/>
        </w:rPr>
        <w:t>Nn</w:t>
      </w:r>
      <w:proofErr w:type="spellEnd"/>
      <w:r w:rsidR="00B94F3A" w:rsidRPr="00B94F3A">
        <w:rPr>
          <w:rFonts w:ascii="Arial" w:eastAsia="Batang" w:hAnsi="Arial" w:cs="Arial"/>
          <w:b w:val="0"/>
          <w:bCs w:val="0"/>
          <w:snapToGrid w:val="0"/>
          <w:lang w:eastAsia="x-none"/>
        </w:rPr>
        <w:t xml:space="preserve"> of </w:t>
      </w:r>
      <w:r w:rsidR="00F8174C" w:rsidRPr="00393277">
        <w:rPr>
          <w:rFonts w:ascii="Arial" w:eastAsia="Batang" w:hAnsi="Arial" w:cs="Arial"/>
          <w:b w:val="0"/>
          <w:bCs w:val="0"/>
          <w:snapToGrid w:val="0"/>
          <w:lang w:eastAsia="x-none"/>
        </w:rPr>
        <w:t xml:space="preserve">paging </w:t>
      </w:r>
      <w:r w:rsidR="00B94F3A" w:rsidRPr="00B94F3A">
        <w:rPr>
          <w:rFonts w:ascii="Arial" w:eastAsia="Batang" w:hAnsi="Arial" w:cs="Arial"/>
          <w:b w:val="0"/>
          <w:bCs w:val="0"/>
          <w:snapToGrid w:val="0"/>
          <w:lang w:eastAsia="x-none"/>
        </w:rPr>
        <w:t xml:space="preserve">carriers </w:t>
      </w:r>
      <w:r w:rsidR="00A16501">
        <w:rPr>
          <w:rFonts w:ascii="Arial" w:eastAsia="Batang" w:hAnsi="Arial" w:cs="Arial"/>
          <w:b w:val="0"/>
          <w:bCs w:val="0"/>
          <w:snapToGrid w:val="0"/>
          <w:lang w:eastAsia="x-none"/>
        </w:rPr>
        <w:t>is</w:t>
      </w:r>
      <w:r w:rsidR="00B94F3A" w:rsidRPr="00B94F3A">
        <w:rPr>
          <w:rFonts w:ascii="Arial" w:eastAsia="Batang" w:hAnsi="Arial" w:cs="Arial"/>
          <w:b w:val="0"/>
          <w:bCs w:val="0"/>
          <w:snapToGrid w:val="0"/>
          <w:lang w:eastAsia="x-none"/>
        </w:rPr>
        <w:t xml:space="preserve"> the number of carriers that support </w:t>
      </w:r>
      <w:r w:rsidR="00F8174C" w:rsidRPr="00393277">
        <w:rPr>
          <w:rFonts w:ascii="Arial" w:eastAsia="Batang" w:hAnsi="Arial" w:cs="Arial"/>
          <w:b w:val="0"/>
          <w:bCs w:val="0"/>
          <w:snapToGrid w:val="0"/>
          <w:lang w:eastAsia="x-none"/>
        </w:rPr>
        <w:t xml:space="preserve">group </w:t>
      </w:r>
      <w:r w:rsidR="00B94F3A" w:rsidRPr="00B94F3A">
        <w:rPr>
          <w:rFonts w:ascii="Arial" w:eastAsia="Batang" w:hAnsi="Arial" w:cs="Arial"/>
          <w:b w:val="0"/>
          <w:bCs w:val="0"/>
          <w:snapToGrid w:val="0"/>
          <w:lang w:eastAsia="x-none"/>
        </w:rPr>
        <w:t>WUS.</w:t>
      </w:r>
      <w:r w:rsidR="0013442D">
        <w:rPr>
          <w:rFonts w:ascii="Arial" w:eastAsia="Batang" w:hAnsi="Arial" w:cs="Arial"/>
          <w:b w:val="0"/>
          <w:bCs w:val="0"/>
          <w:snapToGrid w:val="0"/>
          <w:lang w:eastAsia="x-none"/>
        </w:rPr>
        <w:t xml:space="preserve"> </w:t>
      </w:r>
    </w:p>
    <w:p w14:paraId="69908028" w14:textId="303BC300" w:rsidR="00BE5F3D" w:rsidRDefault="00171474"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r>
      <w:r w:rsidR="0013442D">
        <w:rPr>
          <w:rFonts w:ascii="Arial" w:eastAsia="Batang" w:hAnsi="Arial" w:cs="Arial"/>
          <w:b w:val="0"/>
          <w:bCs w:val="0"/>
          <w:snapToGrid w:val="0"/>
          <w:lang w:eastAsia="x-none"/>
        </w:rPr>
        <w:t xml:space="preserve">For example, there are carrier #0-5 for Rel-15 WUS UEs and </w:t>
      </w:r>
      <w:proofErr w:type="spellStart"/>
      <w:r w:rsidR="0013442D">
        <w:rPr>
          <w:rFonts w:ascii="Arial" w:eastAsia="Batang" w:hAnsi="Arial" w:cs="Arial"/>
          <w:b w:val="0"/>
          <w:bCs w:val="0"/>
          <w:snapToGrid w:val="0"/>
          <w:lang w:eastAsia="x-none"/>
        </w:rPr>
        <w:t>Nn</w:t>
      </w:r>
      <w:proofErr w:type="spellEnd"/>
      <w:r w:rsidR="0013442D">
        <w:rPr>
          <w:rFonts w:ascii="Arial" w:eastAsia="Batang" w:hAnsi="Arial" w:cs="Arial"/>
          <w:b w:val="0"/>
          <w:bCs w:val="0"/>
          <w:snapToGrid w:val="0"/>
          <w:lang w:eastAsia="x-none"/>
        </w:rPr>
        <w:t>=</w:t>
      </w:r>
      <w:r w:rsidR="00A10471">
        <w:rPr>
          <w:rFonts w:ascii="Arial" w:eastAsia="Batang" w:hAnsi="Arial" w:cs="Arial"/>
          <w:b w:val="0"/>
          <w:bCs w:val="0"/>
          <w:snapToGrid w:val="0"/>
          <w:lang w:eastAsia="x-none"/>
        </w:rPr>
        <w:t>6</w:t>
      </w:r>
      <w:r w:rsidR="0013442D">
        <w:rPr>
          <w:rFonts w:ascii="Arial" w:eastAsia="Batang" w:hAnsi="Arial" w:cs="Arial"/>
          <w:b w:val="0"/>
          <w:bCs w:val="0"/>
          <w:snapToGrid w:val="0"/>
          <w:lang w:eastAsia="x-none"/>
        </w:rPr>
        <w:t xml:space="preserve"> for </w:t>
      </w:r>
      <w:r w:rsidR="00702FE4">
        <w:rPr>
          <w:rFonts w:ascii="Arial" w:eastAsia="Batang" w:hAnsi="Arial" w:cs="Arial"/>
          <w:b w:val="0"/>
          <w:bCs w:val="0"/>
          <w:snapToGrid w:val="0"/>
          <w:lang w:eastAsia="x-none"/>
        </w:rPr>
        <w:t xml:space="preserve">legacy </w:t>
      </w:r>
      <w:r w:rsidR="0013442D">
        <w:rPr>
          <w:rFonts w:ascii="Arial" w:eastAsia="Batang" w:hAnsi="Arial" w:cs="Arial"/>
          <w:b w:val="0"/>
          <w:bCs w:val="0"/>
          <w:snapToGrid w:val="0"/>
          <w:lang w:eastAsia="x-none"/>
        </w:rPr>
        <w:t>UEs</w:t>
      </w:r>
      <w:r>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with</w:t>
      </w:r>
    </w:p>
    <w:p w14:paraId="4AE13517" w14:textId="58D1EB29" w:rsidR="00BE5F3D" w:rsidRPr="00B23BA8" w:rsidRDefault="00BE5F3D" w:rsidP="00BE5F3D">
      <w:pPr>
        <w:pStyle w:val="B2"/>
        <w:numPr>
          <w:ilvl w:val="0"/>
          <w:numId w:val="9"/>
        </w:numPr>
      </w:pPr>
      <w:proofErr w:type="gramStart"/>
      <w:r w:rsidRPr="00B23BA8">
        <w:t>floor(</w:t>
      </w:r>
      <w:proofErr w:type="gramEnd"/>
      <w:r w:rsidRPr="00B23BA8">
        <w:t>UE_ID/(N*Ns)) mod W &lt; W(0) + W(1) + … + W(</w:t>
      </w:r>
      <w:r>
        <w:t>5</w:t>
      </w:r>
      <w:r w:rsidRPr="00B23BA8">
        <w:t>)</w:t>
      </w:r>
      <w:r>
        <w:t xml:space="preserve"> with W=</w:t>
      </w:r>
      <w:r w:rsidRPr="00B23BA8">
        <w:t>W(0) + W(1) + … + W(</w:t>
      </w:r>
      <w:r>
        <w:t>5</w:t>
      </w:r>
      <w:r w:rsidRPr="00B23BA8">
        <w:t>)</w:t>
      </w:r>
    </w:p>
    <w:p w14:paraId="38BD0487" w14:textId="7FB4A3A6" w:rsidR="00485A7E" w:rsidRDefault="0013442D" w:rsidP="00485A7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When there are less new UEs, only the limited number of carriers are used for new UEs, e.g</w:t>
      </w:r>
      <w:r w:rsidR="00BE5F3D">
        <w:rPr>
          <w:rFonts w:ascii="Arial" w:eastAsia="Batang" w:hAnsi="Arial" w:cs="Arial"/>
          <w:b w:val="0"/>
          <w:bCs w:val="0"/>
          <w:snapToGrid w:val="0"/>
          <w:lang w:eastAsia="x-none"/>
        </w:rPr>
        <w:t>.</w:t>
      </w:r>
      <w:r>
        <w:rPr>
          <w:rFonts w:ascii="Arial" w:eastAsia="Batang" w:hAnsi="Arial" w:cs="Arial"/>
          <w:b w:val="0"/>
          <w:bCs w:val="0"/>
          <w:snapToGrid w:val="0"/>
          <w:lang w:eastAsia="x-none"/>
        </w:rPr>
        <w:t>, the carrier#</w:t>
      </w:r>
      <w:r w:rsidR="00485A7E">
        <w:rPr>
          <w:rFonts w:ascii="Arial" w:eastAsia="Batang" w:hAnsi="Arial" w:cs="Arial"/>
          <w:b w:val="0"/>
          <w:bCs w:val="0"/>
          <w:snapToGrid w:val="0"/>
          <w:lang w:eastAsia="x-none"/>
        </w:rPr>
        <w:t>0</w:t>
      </w:r>
      <w:r>
        <w:rPr>
          <w:rFonts w:ascii="Arial" w:eastAsia="Batang" w:hAnsi="Arial" w:cs="Arial"/>
          <w:b w:val="0"/>
          <w:bCs w:val="0"/>
          <w:snapToGrid w:val="0"/>
          <w:lang w:eastAsia="x-none"/>
        </w:rPr>
        <w:t>-</w:t>
      </w:r>
      <w:r w:rsidR="00485A7E">
        <w:rPr>
          <w:rFonts w:ascii="Arial" w:eastAsia="Batang" w:hAnsi="Arial" w:cs="Arial"/>
          <w:b w:val="0"/>
          <w:bCs w:val="0"/>
          <w:snapToGrid w:val="0"/>
          <w:lang w:eastAsia="x-none"/>
        </w:rPr>
        <w:t>2</w:t>
      </w:r>
      <w:r>
        <w:rPr>
          <w:rFonts w:ascii="Arial" w:eastAsia="Batang" w:hAnsi="Arial" w:cs="Arial"/>
          <w:b w:val="0"/>
          <w:bCs w:val="0"/>
          <w:snapToGrid w:val="0"/>
          <w:lang w:eastAsia="x-none"/>
        </w:rPr>
        <w:t xml:space="preserve"> are </w:t>
      </w:r>
      <w:r w:rsidR="00485A7E">
        <w:rPr>
          <w:rFonts w:ascii="Arial" w:eastAsia="Batang" w:hAnsi="Arial" w:cs="Arial"/>
          <w:b w:val="0"/>
          <w:bCs w:val="0"/>
          <w:snapToGrid w:val="0"/>
          <w:lang w:eastAsia="x-none"/>
        </w:rPr>
        <w:t>used</w:t>
      </w:r>
      <w:r>
        <w:rPr>
          <w:rFonts w:ascii="Arial" w:eastAsia="Batang" w:hAnsi="Arial" w:cs="Arial"/>
          <w:b w:val="0"/>
          <w:bCs w:val="0"/>
          <w:snapToGrid w:val="0"/>
          <w:lang w:eastAsia="x-none"/>
        </w:rPr>
        <w:t xml:space="preserve"> to </w:t>
      </w:r>
      <w:r w:rsidR="00485A7E">
        <w:rPr>
          <w:rFonts w:ascii="Arial" w:eastAsia="Batang" w:hAnsi="Arial" w:cs="Arial"/>
          <w:b w:val="0"/>
          <w:bCs w:val="0"/>
          <w:snapToGrid w:val="0"/>
          <w:lang w:eastAsia="x-none"/>
        </w:rPr>
        <w:t>sen</w:t>
      </w:r>
      <w:r w:rsidR="00A76D33">
        <w:rPr>
          <w:rFonts w:ascii="Arial" w:eastAsia="Batang" w:hAnsi="Arial" w:cs="Arial"/>
          <w:b w:val="0"/>
          <w:bCs w:val="0"/>
          <w:snapToGrid w:val="0"/>
          <w:lang w:eastAsia="x-none"/>
        </w:rPr>
        <w:t>d</w:t>
      </w:r>
      <w:r>
        <w:rPr>
          <w:rFonts w:ascii="Arial" w:eastAsia="Batang" w:hAnsi="Arial" w:cs="Arial"/>
          <w:b w:val="0"/>
          <w:bCs w:val="0"/>
          <w:snapToGrid w:val="0"/>
          <w:lang w:eastAsia="x-none"/>
        </w:rPr>
        <w:t xml:space="preserve"> UE-group WUS</w:t>
      </w:r>
      <w:r w:rsidR="00171474">
        <w:rPr>
          <w:rFonts w:ascii="Arial" w:eastAsia="Batang" w:hAnsi="Arial" w:cs="Arial"/>
          <w:b w:val="0"/>
          <w:bCs w:val="0"/>
          <w:snapToGrid w:val="0"/>
          <w:lang w:eastAsia="x-none"/>
        </w:rPr>
        <w:t>. Therefore,</w:t>
      </w:r>
      <w:r w:rsidR="00485A7E">
        <w:rPr>
          <w:rFonts w:ascii="Arial" w:eastAsia="Batang" w:hAnsi="Arial" w:cs="Arial"/>
          <w:b w:val="0"/>
          <w:bCs w:val="0"/>
          <w:snapToGrid w:val="0"/>
          <w:lang w:eastAsia="x-none"/>
        </w:rPr>
        <w:t xml:space="preserve"> </w:t>
      </w:r>
      <w:proofErr w:type="spellStart"/>
      <w:r>
        <w:rPr>
          <w:rFonts w:ascii="Arial" w:eastAsia="Batang" w:hAnsi="Arial" w:cs="Arial"/>
          <w:b w:val="0"/>
          <w:bCs w:val="0"/>
          <w:snapToGrid w:val="0"/>
          <w:lang w:eastAsia="x-none"/>
        </w:rPr>
        <w:t>Nn</w:t>
      </w:r>
      <w:proofErr w:type="spellEnd"/>
      <w:r>
        <w:rPr>
          <w:rFonts w:ascii="Arial" w:eastAsia="Batang" w:hAnsi="Arial" w:cs="Arial"/>
          <w:b w:val="0"/>
          <w:bCs w:val="0"/>
          <w:snapToGrid w:val="0"/>
          <w:lang w:eastAsia="x-none"/>
        </w:rPr>
        <w:t>=3 for new UEs</w:t>
      </w:r>
      <w:r w:rsidR="00C2715B" w:rsidRPr="00C2715B">
        <w:rPr>
          <w:rFonts w:ascii="Arial" w:eastAsia="Batang" w:hAnsi="Arial" w:cs="Arial"/>
          <w:b w:val="0"/>
          <w:bCs w:val="0"/>
          <w:snapToGrid w:val="0"/>
          <w:lang w:eastAsia="x-none"/>
        </w:rPr>
        <w:t xml:space="preserve"> </w:t>
      </w:r>
      <w:r w:rsidR="00C2715B">
        <w:rPr>
          <w:rFonts w:ascii="Arial" w:eastAsia="Batang" w:hAnsi="Arial" w:cs="Arial"/>
          <w:b w:val="0"/>
          <w:bCs w:val="0"/>
          <w:snapToGrid w:val="0"/>
          <w:lang w:eastAsia="x-none"/>
        </w:rPr>
        <w:t xml:space="preserve">with </w:t>
      </w:r>
    </w:p>
    <w:p w14:paraId="55D9DDB6" w14:textId="53AEB699" w:rsidR="00211051" w:rsidRDefault="00211051" w:rsidP="00211051">
      <w:pPr>
        <w:pStyle w:val="B2"/>
        <w:numPr>
          <w:ilvl w:val="0"/>
          <w:numId w:val="9"/>
        </w:numPr>
      </w:pPr>
      <w:proofErr w:type="gramStart"/>
      <w:r w:rsidRPr="00B23BA8">
        <w:lastRenderedPageBreak/>
        <w:t>floor(</w:t>
      </w:r>
      <w:proofErr w:type="gramEnd"/>
      <w:r w:rsidRPr="00B23BA8">
        <w:t>UE_ID/(N*Ns)) mod W</w:t>
      </w:r>
      <w:r>
        <w:t>’</w:t>
      </w:r>
      <w:r w:rsidRPr="00B23BA8">
        <w:t xml:space="preserve"> &lt; W(0) + W(1) + W(</w:t>
      </w:r>
      <w:r>
        <w:t>2</w:t>
      </w:r>
      <w:r w:rsidRPr="00B23BA8">
        <w:t>)</w:t>
      </w:r>
      <w:r w:rsidR="00BE5F3D">
        <w:t xml:space="preserve"> with </w:t>
      </w:r>
      <w:r w:rsidR="00BE5F3D" w:rsidRPr="00B23BA8">
        <w:t>W</w:t>
      </w:r>
      <w:r w:rsidR="00BE5F3D">
        <w:t>’=</w:t>
      </w:r>
      <w:r w:rsidR="00BE5F3D" w:rsidRPr="00B23BA8">
        <w:t>W(0) + W(1) + W(</w:t>
      </w:r>
      <w:r w:rsidR="00BE5F3D">
        <w:t>2</w:t>
      </w:r>
      <w:r w:rsidR="00BE5F3D" w:rsidRPr="00B23BA8">
        <w:t>)</w:t>
      </w:r>
    </w:p>
    <w:p w14:paraId="0F7AA034" w14:textId="4BF7449B" w:rsidR="00C2715B" w:rsidRDefault="00C2715B" w:rsidP="00A76D33">
      <w:pPr>
        <w:pStyle w:val="Proposal"/>
        <w:spacing w:before="120" w:after="0"/>
        <w:ind w:left="0" w:firstLine="0"/>
        <w:rPr>
          <w:rFonts w:ascii="Arial" w:hAnsi="Arial" w:cs="Arial"/>
          <w:b w:val="0"/>
        </w:rPr>
      </w:pPr>
      <w:r w:rsidRPr="00C2715B">
        <w:rPr>
          <w:rFonts w:ascii="Arial" w:hAnsi="Arial" w:cs="Arial"/>
          <w:b w:val="0"/>
        </w:rPr>
        <w:t xml:space="preserve">It </w:t>
      </w:r>
      <w:r>
        <w:rPr>
          <w:rFonts w:ascii="Arial" w:hAnsi="Arial" w:cs="Arial"/>
          <w:b w:val="0"/>
        </w:rPr>
        <w:t>could be</w:t>
      </w:r>
      <w:r w:rsidRPr="00C2715B">
        <w:rPr>
          <w:rFonts w:ascii="Arial" w:hAnsi="Arial" w:cs="Arial"/>
          <w:b w:val="0"/>
        </w:rPr>
        <w:t xml:space="preserve"> a possible way to change the </w:t>
      </w:r>
      <w:r>
        <w:rPr>
          <w:rFonts w:ascii="Arial" w:hAnsi="Arial" w:cs="Arial"/>
          <w:b w:val="0"/>
        </w:rPr>
        <w:t xml:space="preserve">relative ratio between legacy UEs and new UEs by carrier selection. </w:t>
      </w:r>
    </w:p>
    <w:p w14:paraId="3A04DC04" w14:textId="400289F5" w:rsidR="003658FE" w:rsidRDefault="003658FE" w:rsidP="003658FE">
      <w:pPr>
        <w:pStyle w:val="Proposal"/>
        <w:spacing w:before="120" w:after="0"/>
        <w:ind w:left="0" w:firstLine="0"/>
        <w:rPr>
          <w:rFonts w:ascii="Arial" w:hAnsi="Arial" w:cs="Arial"/>
        </w:rPr>
      </w:pPr>
      <w:r w:rsidRPr="005E71D4">
        <w:rPr>
          <w:rFonts w:ascii="Arial" w:hAnsi="Arial" w:cs="Arial"/>
          <w:u w:val="single"/>
        </w:rPr>
        <w:t xml:space="preserve">Proposal </w:t>
      </w:r>
      <w:r w:rsidR="00F5208A">
        <w:rPr>
          <w:rFonts w:ascii="Arial" w:hAnsi="Arial" w:cs="Arial"/>
          <w:u w:val="single"/>
        </w:rPr>
        <w:t>4</w:t>
      </w:r>
      <w:r>
        <w:rPr>
          <w:rFonts w:ascii="Arial" w:hAnsi="Arial" w:cs="Arial"/>
        </w:rPr>
        <w:t xml:space="preserve">: The group WUS configuration </w:t>
      </w:r>
      <w:r w:rsidR="00F0189C">
        <w:rPr>
          <w:rFonts w:ascii="Arial" w:hAnsi="Arial" w:cs="Arial"/>
        </w:rPr>
        <w:t>can be different for paging</w:t>
      </w:r>
      <w:r>
        <w:rPr>
          <w:rFonts w:ascii="Arial" w:hAnsi="Arial" w:cs="Arial"/>
        </w:rPr>
        <w:t xml:space="preserve"> carrier</w:t>
      </w:r>
      <w:r w:rsidR="00F0189C">
        <w:rPr>
          <w:rFonts w:ascii="Arial" w:hAnsi="Arial" w:cs="Arial"/>
        </w:rPr>
        <w:t>s</w:t>
      </w:r>
      <w:r>
        <w:rPr>
          <w:rFonts w:ascii="Arial" w:hAnsi="Arial" w:cs="Arial"/>
        </w:rPr>
        <w:t>.</w:t>
      </w:r>
    </w:p>
    <w:p w14:paraId="677955C6" w14:textId="77777777" w:rsidR="003658FE" w:rsidRDefault="003658FE" w:rsidP="003658FE">
      <w:pPr>
        <w:pStyle w:val="Proposal"/>
        <w:numPr>
          <w:ilvl w:val="0"/>
          <w:numId w:val="9"/>
        </w:numPr>
        <w:spacing w:before="120" w:after="0"/>
        <w:rPr>
          <w:rFonts w:ascii="Arial" w:hAnsi="Arial" w:cs="Arial"/>
        </w:rPr>
      </w:pPr>
      <w:r>
        <w:rPr>
          <w:rFonts w:ascii="Arial" w:hAnsi="Arial" w:cs="Arial"/>
        </w:rPr>
        <w:t>FFS carrier selection for group WUS.</w:t>
      </w:r>
    </w:p>
    <w:p w14:paraId="3364F18F" w14:textId="1AA923AC" w:rsidR="00171474" w:rsidRDefault="00A76D33" w:rsidP="00846D1E">
      <w:pPr>
        <w:pStyle w:val="Proposal"/>
        <w:tabs>
          <w:tab w:val="left" w:pos="360"/>
        </w:tabs>
        <w:spacing w:before="120"/>
        <w:ind w:left="0" w:firstLine="0"/>
        <w:rPr>
          <w:rFonts w:ascii="Arial" w:eastAsia="Batang" w:hAnsi="Arial" w:cs="Arial"/>
          <w:b w:val="0"/>
          <w:bCs w:val="0"/>
          <w:snapToGrid w:val="0"/>
          <w:lang w:eastAsia="x-none"/>
        </w:rPr>
      </w:pPr>
      <w:r>
        <w:rPr>
          <w:rFonts w:ascii="Arial" w:eastAsia="Batang" w:hAnsi="Arial" w:cs="Arial"/>
          <w:b w:val="0"/>
          <w:bCs w:val="0"/>
          <w:snapToGrid w:val="0"/>
          <w:lang w:eastAsia="x-none"/>
        </w:rPr>
        <w:tab/>
      </w:r>
    </w:p>
    <w:p w14:paraId="1B8DFEF8" w14:textId="60CE42BE" w:rsidR="00F5208A" w:rsidRDefault="00F5208A" w:rsidP="00F5208A">
      <w:pPr>
        <w:widowControl/>
        <w:wordWrap/>
        <w:autoSpaceDE/>
        <w:autoSpaceDN/>
        <w:jc w:val="left"/>
        <w:rPr>
          <w:rFonts w:ascii="Arial" w:hAnsi="Arial" w:cs="Arial"/>
          <w:b/>
        </w:rPr>
      </w:pPr>
      <w:bookmarkStart w:id="44" w:name="_Hlk8133405"/>
      <w:r>
        <w:rPr>
          <w:rFonts w:ascii="Arial" w:hAnsi="Arial" w:cs="Arial"/>
          <w:b/>
        </w:rPr>
        <w:t xml:space="preserve">3.3 Weighting factors amongst group WUS resources </w:t>
      </w:r>
    </w:p>
    <w:bookmarkEnd w:id="44"/>
    <w:p w14:paraId="395A803D" w14:textId="47A924FE" w:rsidR="004E6B19" w:rsidRDefault="00171474" w:rsidP="00846D1E">
      <w:pPr>
        <w:pStyle w:val="Proposal"/>
        <w:tabs>
          <w:tab w:val="left" w:pos="360"/>
        </w:tabs>
        <w:spacing w:before="120"/>
        <w:ind w:left="0" w:firstLine="0"/>
        <w:rPr>
          <w:rFonts w:ascii="Arial" w:hAnsi="Arial" w:cs="Arial"/>
          <w:b w:val="0"/>
          <w:lang w:eastAsia="x-none"/>
        </w:rPr>
      </w:pPr>
      <w:r>
        <w:rPr>
          <w:rFonts w:ascii="Arial" w:eastAsia="Batang" w:hAnsi="Arial" w:cs="Arial"/>
          <w:b w:val="0"/>
          <w:bCs w:val="0"/>
          <w:snapToGrid w:val="0"/>
          <w:lang w:eastAsia="x-none"/>
        </w:rPr>
        <w:tab/>
      </w:r>
      <w:r w:rsidR="00FC7801">
        <w:rPr>
          <w:rFonts w:ascii="Arial" w:eastAsia="Batang" w:hAnsi="Arial" w:cs="Arial"/>
          <w:b w:val="0"/>
          <w:bCs w:val="0"/>
          <w:snapToGrid w:val="0"/>
          <w:lang w:eastAsia="x-none"/>
        </w:rPr>
        <w:t xml:space="preserve">Another aspect is </w:t>
      </w:r>
      <w:r>
        <w:rPr>
          <w:rFonts w:ascii="Arial" w:eastAsia="Batang" w:hAnsi="Arial" w:cs="Arial"/>
          <w:b w:val="0"/>
          <w:bCs w:val="0"/>
          <w:snapToGrid w:val="0"/>
          <w:lang w:eastAsia="x-none"/>
        </w:rPr>
        <w:t xml:space="preserve">how to load balancing amongst the different WUS resources. </w:t>
      </w:r>
      <w:r w:rsidR="003658FE">
        <w:rPr>
          <w:rFonts w:ascii="Arial" w:hAnsi="Arial" w:cs="Arial"/>
          <w:b w:val="0"/>
          <w:lang w:eastAsia="x-none"/>
        </w:rPr>
        <w:t xml:space="preserve">From the </w:t>
      </w:r>
      <w:r w:rsidR="003658FE" w:rsidRPr="00A16501">
        <w:rPr>
          <w:rFonts w:ascii="Arial" w:eastAsia="Batang" w:hAnsi="Arial" w:cs="Arial"/>
          <w:b w:val="0"/>
          <w:bCs w:val="0"/>
          <w:snapToGrid w:val="0"/>
          <w:lang w:eastAsia="x-none"/>
        </w:rPr>
        <w:t xml:space="preserve">observation in </w:t>
      </w:r>
      <w:r w:rsidR="00F74EF8" w:rsidRPr="00F74EF8">
        <w:rPr>
          <w:rFonts w:ascii="Arial" w:eastAsia="Batang" w:hAnsi="Arial" w:cs="Arial"/>
          <w:bCs w:val="0"/>
          <w:snapToGrid w:val="0"/>
          <w:lang w:eastAsia="x-none"/>
        </w:rPr>
        <w:t xml:space="preserve">Sect. </w:t>
      </w:r>
      <w:r w:rsidR="00471B70">
        <w:rPr>
          <w:rFonts w:ascii="Arial" w:eastAsia="Batang" w:hAnsi="Arial" w:cs="Arial"/>
          <w:bCs w:val="0"/>
          <w:snapToGrid w:val="0"/>
          <w:lang w:eastAsia="x-none"/>
        </w:rPr>
        <w:t>2</w:t>
      </w:r>
      <w:r w:rsidR="003658FE" w:rsidRPr="00A16501">
        <w:rPr>
          <w:rFonts w:ascii="Arial" w:eastAsia="Batang" w:hAnsi="Arial" w:cs="Arial"/>
          <w:b w:val="0"/>
          <w:bCs w:val="0"/>
          <w:snapToGrid w:val="0"/>
          <w:lang w:eastAsia="x-none"/>
        </w:rPr>
        <w:t>, load</w:t>
      </w:r>
      <w:r w:rsidR="003658FE">
        <w:rPr>
          <w:rFonts w:ascii="Arial" w:hAnsi="Arial" w:cs="Arial"/>
          <w:b w:val="0"/>
          <w:lang w:eastAsia="x-none"/>
        </w:rPr>
        <w:t xml:space="preserve"> balancing to uniform UE distribution maximize the power saving gain. </w:t>
      </w:r>
      <w:r>
        <w:rPr>
          <w:rFonts w:ascii="Arial" w:eastAsia="Batang" w:hAnsi="Arial" w:cs="Arial"/>
          <w:b w:val="0"/>
          <w:bCs w:val="0"/>
          <w:snapToGrid w:val="0"/>
          <w:lang w:eastAsia="x-none"/>
        </w:rPr>
        <w:t xml:space="preserve">We could </w:t>
      </w:r>
      <w:r w:rsidR="00A76D33">
        <w:rPr>
          <w:rFonts w:ascii="Arial" w:eastAsia="Batang" w:hAnsi="Arial" w:cs="Arial"/>
          <w:b w:val="0"/>
          <w:bCs w:val="0"/>
          <w:snapToGrid w:val="0"/>
          <w:lang w:eastAsia="x-none"/>
        </w:rPr>
        <w:t>balance the number of UEs per WUS resource, e.g., in a manner similar to tha</w:t>
      </w:r>
      <w:r w:rsidR="00A10471">
        <w:rPr>
          <w:rFonts w:ascii="Arial" w:eastAsia="Batang" w:hAnsi="Arial" w:cs="Arial"/>
          <w:b w:val="0"/>
          <w:bCs w:val="0"/>
          <w:snapToGrid w:val="0"/>
          <w:lang w:eastAsia="x-none"/>
        </w:rPr>
        <w:t>t</w:t>
      </w:r>
      <w:r w:rsidR="00A10471" w:rsidRPr="00A10471">
        <w:rPr>
          <w:rFonts w:ascii="Arial" w:hAnsi="Arial" w:cs="Arial"/>
          <w:b w:val="0"/>
          <w:lang w:eastAsia="x-none"/>
        </w:rPr>
        <w:t xml:space="preserve"> </w:t>
      </w:r>
      <w:r w:rsidR="00A10471" w:rsidRPr="00CE134B">
        <w:rPr>
          <w:rFonts w:ascii="Arial" w:hAnsi="Arial" w:cs="Arial"/>
          <w:b w:val="0"/>
          <w:lang w:eastAsia="x-none"/>
        </w:rPr>
        <w:t>developed in Rel-14 for paging in non-anchor carriers</w:t>
      </w:r>
      <w:r w:rsidR="00A10471">
        <w:rPr>
          <w:rFonts w:ascii="Arial" w:hAnsi="Arial" w:cs="Arial"/>
          <w:b w:val="0"/>
          <w:lang w:eastAsia="x-none"/>
        </w:rPr>
        <w:t xml:space="preserve">. </w:t>
      </w:r>
      <w:r w:rsidR="004E6B19">
        <w:rPr>
          <w:rFonts w:ascii="Arial" w:hAnsi="Arial" w:cs="Arial"/>
          <w:b w:val="0"/>
          <w:lang w:eastAsia="x-none"/>
        </w:rPr>
        <w:t xml:space="preserve">For the distribution of new UEs in the two WUS resources, we can set </w:t>
      </w:r>
      <w:r w:rsidR="004E6B19" w:rsidRPr="00171474">
        <w:rPr>
          <w:rFonts w:ascii="Arial" w:hAnsi="Arial" w:cs="Arial"/>
          <w:lang w:eastAsia="x-none"/>
        </w:rPr>
        <w:t>weighting factors</w:t>
      </w:r>
      <w:r w:rsidR="00A16727" w:rsidRPr="00171474">
        <w:rPr>
          <w:rFonts w:ascii="Arial" w:hAnsi="Arial" w:cs="Arial"/>
          <w:lang w:eastAsia="x-none"/>
        </w:rPr>
        <w:t xml:space="preserve"> for </w:t>
      </w:r>
      <w:r w:rsidRPr="00171474">
        <w:rPr>
          <w:rFonts w:ascii="Arial" w:hAnsi="Arial" w:cs="Arial"/>
          <w:lang w:eastAsia="x-none"/>
        </w:rPr>
        <w:t xml:space="preserve">group </w:t>
      </w:r>
      <w:r w:rsidR="00A16727" w:rsidRPr="00171474">
        <w:rPr>
          <w:rFonts w:ascii="Arial" w:hAnsi="Arial" w:cs="Arial"/>
          <w:lang w:eastAsia="x-none"/>
        </w:rPr>
        <w:t>WUS resources</w:t>
      </w:r>
      <w:r w:rsidR="004E6B19">
        <w:rPr>
          <w:rFonts w:ascii="Arial" w:hAnsi="Arial" w:cs="Arial"/>
          <w:b w:val="0"/>
          <w:lang w:eastAsia="x-none"/>
        </w:rPr>
        <w:t xml:space="preserve"> as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,G</w:t>
      </w:r>
      <w:proofErr w:type="gramEnd"/>
      <w:r w:rsidR="004E6B19">
        <w:rPr>
          <w:rFonts w:ascii="Arial" w:hAnsi="Arial" w:cs="Arial"/>
          <w:b w:val="0"/>
          <w:lang w:val="en-US" w:eastAsia="x-none"/>
        </w:rPr>
        <w:t>1</w:t>
      </w:r>
      <w:r w:rsidR="004E6B19" w:rsidRPr="00846D1E">
        <w:rPr>
          <w:rFonts w:ascii="Arial" w:hAnsi="Arial" w:cs="Arial"/>
          <w:b w:val="0"/>
          <w:lang w:val="en-US" w:eastAsia="x-none"/>
        </w:rPr>
        <w:t>)</w:t>
      </w:r>
      <w:r w:rsidR="004E6B19">
        <w:rPr>
          <w:rFonts w:ascii="Arial" w:hAnsi="Arial" w:cs="Arial"/>
          <w:b w:val="0"/>
          <w:lang w:val="en-US" w:eastAsia="x-none"/>
        </w:rPr>
        <w:t xml:space="preserve"> and</w:t>
      </w:r>
      <w:r w:rsidR="004E6B19" w:rsidRPr="00846D1E">
        <w:rPr>
          <w:rFonts w:ascii="Arial" w:hAnsi="Arial" w:cs="Arial"/>
          <w:b w:val="0"/>
          <w:lang w:val="en-US" w:eastAsia="x-none"/>
        </w:rPr>
        <w:t xml:space="preserve"> 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 xml:space="preserve"> and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,G1</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 xml:space="preserve"> on </w:t>
      </w:r>
      <w:proofErr w:type="spellStart"/>
      <w:r w:rsidR="004E6B19" w:rsidRPr="004E6B19">
        <w:rPr>
          <w:rFonts w:ascii="Arial" w:hAnsi="Arial" w:cs="Arial"/>
          <w:b w:val="0"/>
          <w:i/>
          <w:lang w:val="en-US" w:eastAsia="x-none"/>
        </w:rPr>
        <w:t>i</w:t>
      </w:r>
      <w:r w:rsidR="004E6B19">
        <w:rPr>
          <w:rFonts w:ascii="Arial" w:hAnsi="Arial" w:cs="Arial"/>
          <w:b w:val="0"/>
          <w:lang w:val="en-US" w:eastAsia="x-none"/>
        </w:rPr>
        <w:t>-th</w:t>
      </w:r>
      <w:proofErr w:type="spellEnd"/>
      <w:r w:rsidR="004E6B19">
        <w:rPr>
          <w:rFonts w:ascii="Arial" w:hAnsi="Arial" w:cs="Arial"/>
          <w:b w:val="0"/>
          <w:lang w:val="en-US" w:eastAsia="x-none"/>
        </w:rPr>
        <w:t xml:space="preserve"> paging carrier supporting group WUS.</w:t>
      </w:r>
      <w:r w:rsidR="004E6B19" w:rsidRPr="004E6B19">
        <w:rPr>
          <w:rFonts w:ascii="Arial" w:hAnsi="Arial" w:cs="Arial"/>
          <w:b w:val="0"/>
          <w:lang w:val="en-US" w:eastAsia="x-none"/>
        </w:rPr>
        <w:t xml:space="preserve"> </w:t>
      </w:r>
      <w:r w:rsidR="004E6B19">
        <w:rPr>
          <w:rFonts w:ascii="Arial" w:hAnsi="Arial" w:cs="Arial"/>
          <w:b w:val="0"/>
          <w:lang w:val="en-US" w:eastAsia="x-none"/>
        </w:rPr>
        <w:t>The new UEs of</w:t>
      </w:r>
      <w:r w:rsidR="004E6B19" w:rsidRPr="00846D1E">
        <w:rPr>
          <w:rFonts w:ascii="Arial" w:hAnsi="Arial" w:cs="Arial"/>
          <w:b w:val="0"/>
          <w:lang w:val="en-US" w:eastAsia="x-none"/>
        </w:rPr>
        <w:t xml:space="preserve"> 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,G</w:t>
      </w:r>
      <w:proofErr w:type="gramEnd"/>
      <w:r w:rsidR="004E6B19">
        <w:rPr>
          <w:rFonts w:ascii="Arial" w:hAnsi="Arial" w:cs="Arial"/>
          <w:b w:val="0"/>
          <w:lang w:val="en-US" w:eastAsia="x-none"/>
        </w:rPr>
        <w:t>1</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Pr>
          <w:rFonts w:ascii="Arial" w:hAnsi="Arial" w:cs="Arial"/>
          <w:b w:val="0"/>
          <w:lang w:eastAsia="x-none"/>
        </w:rPr>
        <w:t xml:space="preserve"> are allocated to monitor the legacy WUS resource and remaining new UEs of </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,G2</w:t>
      </w:r>
      <w:r w:rsidR="004E6B19" w:rsidRPr="00846D1E">
        <w:rPr>
          <w:rFonts w:ascii="Arial" w:hAnsi="Arial" w:cs="Arial"/>
          <w:b w:val="0"/>
          <w:lang w:val="en-US" w:eastAsia="x-none"/>
        </w:rPr>
        <w:t>)</w:t>
      </w:r>
      <w:r w:rsidR="004E6B19">
        <w:rPr>
          <w:rFonts w:ascii="Arial" w:hAnsi="Arial" w:cs="Arial"/>
          <w:b w:val="0"/>
          <w:lang w:val="en-US" w:eastAsia="x-none"/>
        </w:rPr>
        <w:t>/</w:t>
      </w:r>
      <w:r w:rsidR="004E6B19" w:rsidRPr="00846D1E">
        <w:rPr>
          <w:rFonts w:ascii="Arial" w:hAnsi="Arial" w:cs="Arial"/>
          <w:b w:val="0"/>
          <w:lang w:val="en-US" w:eastAsia="x-none"/>
        </w:rPr>
        <w:t>W</w:t>
      </w:r>
      <w:r w:rsidR="004E6B19"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E6B19">
        <w:rPr>
          <w:rFonts w:ascii="Arial" w:hAnsi="Arial" w:cs="Arial"/>
          <w:b w:val="0"/>
          <w:lang w:eastAsia="x-none"/>
        </w:rPr>
        <w:t xml:space="preserve"> belong to the new WUS resource. </w:t>
      </w:r>
    </w:p>
    <w:p w14:paraId="14D15398" w14:textId="38B6013E" w:rsidR="004C2AF3" w:rsidRDefault="00A10471" w:rsidP="00846D1E">
      <w:pPr>
        <w:pStyle w:val="Proposal"/>
        <w:tabs>
          <w:tab w:val="left" w:pos="360"/>
        </w:tabs>
        <w:spacing w:before="120"/>
        <w:ind w:left="0" w:firstLine="0"/>
        <w:rPr>
          <w:rFonts w:ascii="Arial" w:hAnsi="Arial" w:cs="Arial"/>
          <w:b w:val="0"/>
          <w:lang w:eastAsia="x-none"/>
        </w:rPr>
      </w:pPr>
      <w:r>
        <w:rPr>
          <w:rFonts w:ascii="Arial" w:hAnsi="Arial" w:cs="Arial"/>
          <w:b w:val="0"/>
          <w:lang w:eastAsia="x-none"/>
        </w:rPr>
        <w:t xml:space="preserve">For example, </w:t>
      </w:r>
    </w:p>
    <w:p w14:paraId="509AD812" w14:textId="02A05920" w:rsidR="004C2AF3" w:rsidRDefault="004E6B19" w:rsidP="004C2AF3">
      <w:pPr>
        <w:pStyle w:val="Proposal"/>
        <w:numPr>
          <w:ilvl w:val="0"/>
          <w:numId w:val="9"/>
        </w:numPr>
        <w:tabs>
          <w:tab w:val="left" w:pos="360"/>
        </w:tabs>
        <w:spacing w:before="120"/>
        <w:rPr>
          <w:rFonts w:ascii="Arial" w:hAnsi="Arial" w:cs="Arial"/>
          <w:b w:val="0"/>
          <w:lang w:eastAsia="x-none"/>
        </w:rPr>
      </w:pPr>
      <w:r>
        <w:rPr>
          <w:rFonts w:ascii="Arial" w:hAnsi="Arial" w:cs="Arial"/>
          <w:b w:val="0"/>
          <w:lang w:eastAsia="x-none"/>
        </w:rPr>
        <w:t>I</w:t>
      </w:r>
      <w:r w:rsidR="00A10471">
        <w:rPr>
          <w:rFonts w:ascii="Arial" w:hAnsi="Arial" w:cs="Arial"/>
          <w:b w:val="0"/>
          <w:lang w:eastAsia="x-none"/>
        </w:rPr>
        <w:t xml:space="preserve">f only 1/4 UEs are legacy, </w:t>
      </w:r>
      <w:r w:rsidR="00171474">
        <w:rPr>
          <w:rFonts w:ascii="Arial" w:hAnsi="Arial" w:cs="Arial"/>
          <w:b w:val="0"/>
          <w:lang w:eastAsia="x-none"/>
        </w:rPr>
        <w:t>t</w:t>
      </w:r>
      <w:r>
        <w:rPr>
          <w:rFonts w:ascii="Arial" w:hAnsi="Arial" w:cs="Arial"/>
          <w:b w:val="0"/>
          <w:lang w:eastAsia="x-none"/>
        </w:rPr>
        <w:t xml:space="preserve">he weighting factors can be </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proofErr w:type="gramStart"/>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proofErr w:type="gramEnd"/>
      <w:r w:rsidR="00957CD6">
        <w:rPr>
          <w:rFonts w:ascii="Arial" w:hAnsi="Arial" w:cs="Arial"/>
          <w:b w:val="0"/>
          <w:lang w:val="en-US" w:eastAsia="x-none"/>
        </w:rPr>
        <w:t>1</w:t>
      </w:r>
      <w:r w:rsidR="00846D1E" w:rsidRPr="00846D1E">
        <w:rPr>
          <w:rFonts w:ascii="Arial" w:hAnsi="Arial" w:cs="Arial"/>
          <w:b w:val="0"/>
          <w:lang w:val="en-US" w:eastAsia="x-none"/>
        </w:rPr>
        <w:t>)=1, 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r w:rsidR="00957CD6">
        <w:rPr>
          <w:rFonts w:ascii="Arial" w:hAnsi="Arial" w:cs="Arial"/>
          <w:b w:val="0"/>
          <w:lang w:val="en-US" w:eastAsia="x-none"/>
        </w:rPr>
        <w:t>2</w:t>
      </w:r>
      <w:r w:rsidR="00846D1E" w:rsidRPr="00846D1E">
        <w:rPr>
          <w:rFonts w:ascii="Arial" w:hAnsi="Arial" w:cs="Arial"/>
          <w:b w:val="0"/>
          <w:lang w:val="en-US" w:eastAsia="x-none"/>
        </w:rPr>
        <w:t>)=2</w:t>
      </w:r>
      <w:r w:rsidR="00846D1E">
        <w:rPr>
          <w:rFonts w:ascii="Arial" w:hAnsi="Arial" w:cs="Arial"/>
          <w:b w:val="0"/>
          <w:lang w:val="en-US" w:eastAsia="x-none"/>
        </w:rPr>
        <w:t xml:space="preserve"> and </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G1</w:t>
      </w:r>
      <w:r w:rsidR="00846D1E" w:rsidRPr="00846D1E">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G2</w:t>
      </w:r>
      <w:r w:rsidR="00846D1E" w:rsidRPr="00846D1E">
        <w:rPr>
          <w:rFonts w:ascii="Arial" w:hAnsi="Arial" w:cs="Arial"/>
          <w:b w:val="0"/>
          <w:lang w:val="en-US" w:eastAsia="x-none"/>
        </w:rPr>
        <w:t>)</w:t>
      </w:r>
      <w:r w:rsidR="00846D1E">
        <w:rPr>
          <w:rFonts w:ascii="Arial" w:hAnsi="Arial" w:cs="Arial"/>
          <w:b w:val="0"/>
          <w:lang w:val="en-US" w:eastAsia="x-none"/>
        </w:rPr>
        <w:t>=3. The new UEs of</w:t>
      </w:r>
      <w:r w:rsidR="00846D1E" w:rsidRPr="00846D1E">
        <w:rPr>
          <w:rFonts w:ascii="Arial" w:hAnsi="Arial" w:cs="Arial"/>
          <w:b w:val="0"/>
          <w:lang w:val="en-US" w:eastAsia="x-none"/>
        </w:rPr>
        <w:t xml:space="preserve"> W</w:t>
      </w:r>
      <w:r w:rsidR="00846D1E" w:rsidRPr="00846D1E">
        <w:rPr>
          <w:rFonts w:ascii="Arial" w:hAnsi="Arial" w:cs="Arial"/>
          <w:b w:val="0"/>
          <w:vertAlign w:val="subscript"/>
          <w:lang w:val="en-US" w:eastAsia="x-none"/>
        </w:rPr>
        <w:t>G</w:t>
      </w:r>
      <w:r w:rsidR="00846D1E" w:rsidRPr="00846D1E">
        <w:rPr>
          <w:rFonts w:ascii="Arial" w:hAnsi="Arial" w:cs="Arial"/>
          <w:b w:val="0"/>
          <w:lang w:val="en-US" w:eastAsia="x-none"/>
        </w:rPr>
        <w:t>(</w:t>
      </w:r>
      <w:proofErr w:type="gramStart"/>
      <w:r w:rsidRPr="004E6B19">
        <w:rPr>
          <w:rFonts w:ascii="Arial" w:hAnsi="Arial" w:cs="Arial"/>
          <w:b w:val="0"/>
          <w:i/>
          <w:lang w:val="en-US" w:eastAsia="x-none"/>
        </w:rPr>
        <w:t>i</w:t>
      </w:r>
      <w:r>
        <w:rPr>
          <w:rFonts w:ascii="Arial" w:hAnsi="Arial" w:cs="Arial"/>
          <w:b w:val="0"/>
          <w:lang w:val="en-US" w:eastAsia="x-none"/>
        </w:rPr>
        <w:t>,</w:t>
      </w:r>
      <w:r w:rsidR="00250687">
        <w:rPr>
          <w:rFonts w:ascii="Arial" w:hAnsi="Arial" w:cs="Arial"/>
          <w:b w:val="0"/>
          <w:lang w:val="en-US" w:eastAsia="x-none"/>
        </w:rPr>
        <w:t>G</w:t>
      </w:r>
      <w:proofErr w:type="gramEnd"/>
      <w:r w:rsidR="00250687">
        <w:rPr>
          <w:rFonts w:ascii="Arial" w:hAnsi="Arial" w:cs="Arial"/>
          <w:b w:val="0"/>
          <w:lang w:val="en-US" w:eastAsia="x-none"/>
        </w:rPr>
        <w:t>1</w:t>
      </w:r>
      <w:r w:rsidR="00846D1E" w:rsidRPr="00846D1E">
        <w:rPr>
          <w:rFonts w:ascii="Arial" w:hAnsi="Arial" w:cs="Arial"/>
          <w:b w:val="0"/>
          <w:lang w:val="en-US" w:eastAsia="x-none"/>
        </w:rPr>
        <w:t>)</w:t>
      </w:r>
      <w:r w:rsidR="00846D1E">
        <w:rPr>
          <w:rFonts w:ascii="Arial" w:hAnsi="Arial" w:cs="Arial"/>
          <w:b w:val="0"/>
          <w:lang w:val="en-US" w:eastAsia="x-none"/>
        </w:rPr>
        <w:t>/</w:t>
      </w:r>
      <w:r w:rsidR="00846D1E" w:rsidRPr="00846D1E">
        <w:rPr>
          <w:rFonts w:ascii="Arial" w:hAnsi="Arial" w:cs="Arial"/>
          <w:b w:val="0"/>
          <w:lang w:val="en-US" w:eastAsia="x-none"/>
        </w:rPr>
        <w:t>W</w:t>
      </w:r>
      <w:r w:rsidR="00846D1E"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1/</w:t>
      </w:r>
      <w:r w:rsidR="00846D1E" w:rsidRPr="00846D1E">
        <w:rPr>
          <w:rFonts w:ascii="Arial" w:hAnsi="Arial" w:cs="Arial"/>
          <w:b w:val="0"/>
          <w:lang w:val="en-US" w:eastAsia="x-none"/>
        </w:rPr>
        <w:t>3</w:t>
      </w:r>
      <w:r w:rsidR="00A10471">
        <w:rPr>
          <w:rFonts w:ascii="Arial" w:hAnsi="Arial" w:cs="Arial"/>
          <w:b w:val="0"/>
          <w:lang w:eastAsia="x-none"/>
        </w:rPr>
        <w:t xml:space="preserve"> </w:t>
      </w:r>
      <w:r w:rsidR="00846D1E">
        <w:rPr>
          <w:rFonts w:ascii="Arial" w:hAnsi="Arial" w:cs="Arial"/>
          <w:b w:val="0"/>
          <w:lang w:eastAsia="x-none"/>
        </w:rPr>
        <w:t xml:space="preserve">are </w:t>
      </w:r>
      <w:r w:rsidR="00A10471">
        <w:rPr>
          <w:rFonts w:ascii="Arial" w:hAnsi="Arial" w:cs="Arial"/>
          <w:b w:val="0"/>
          <w:lang w:eastAsia="x-none"/>
        </w:rPr>
        <w:t xml:space="preserve">allocated to monitor the legacy WUS resource and remaining new UEs </w:t>
      </w:r>
      <w:r w:rsidR="00846D1E">
        <w:rPr>
          <w:rFonts w:ascii="Arial" w:hAnsi="Arial" w:cs="Arial"/>
          <w:b w:val="0"/>
          <w:lang w:eastAsia="x-none"/>
        </w:rPr>
        <w:t xml:space="preserve">of </w:t>
      </w:r>
      <w:r w:rsidRPr="00846D1E">
        <w:rPr>
          <w:rFonts w:ascii="Arial" w:hAnsi="Arial" w:cs="Arial"/>
          <w:b w:val="0"/>
          <w:lang w:val="en-US" w:eastAsia="x-none"/>
        </w:rPr>
        <w:t>W</w:t>
      </w:r>
      <w:r w:rsidRPr="00846D1E">
        <w:rPr>
          <w:rFonts w:ascii="Arial" w:hAnsi="Arial" w:cs="Arial"/>
          <w:b w:val="0"/>
          <w:vertAlign w:val="subscript"/>
          <w:lang w:val="en-US" w:eastAsia="x-none"/>
        </w:rPr>
        <w:t>G</w:t>
      </w:r>
      <w:r w:rsidRPr="00846D1E">
        <w:rPr>
          <w:rFonts w:ascii="Arial" w:hAnsi="Arial" w:cs="Arial"/>
          <w:b w:val="0"/>
          <w:lang w:val="en-US" w:eastAsia="x-none"/>
        </w:rPr>
        <w:t>(</w:t>
      </w:r>
      <w:r w:rsidRPr="004E6B19">
        <w:rPr>
          <w:rFonts w:ascii="Arial" w:hAnsi="Arial" w:cs="Arial"/>
          <w:b w:val="0"/>
          <w:i/>
          <w:lang w:val="en-US" w:eastAsia="x-none"/>
        </w:rPr>
        <w:t>i</w:t>
      </w:r>
      <w:r>
        <w:rPr>
          <w:rFonts w:ascii="Arial" w:hAnsi="Arial" w:cs="Arial"/>
          <w:b w:val="0"/>
          <w:lang w:val="en-US" w:eastAsia="x-none"/>
        </w:rPr>
        <w:t>,G2</w:t>
      </w:r>
      <w:r w:rsidRPr="00846D1E">
        <w:rPr>
          <w:rFonts w:ascii="Arial" w:hAnsi="Arial" w:cs="Arial"/>
          <w:b w:val="0"/>
          <w:lang w:val="en-US" w:eastAsia="x-none"/>
        </w:rPr>
        <w:t>)</w:t>
      </w:r>
      <w:r>
        <w:rPr>
          <w:rFonts w:ascii="Arial" w:hAnsi="Arial" w:cs="Arial"/>
          <w:b w:val="0"/>
          <w:lang w:val="en-US" w:eastAsia="x-none"/>
        </w:rPr>
        <w:t>/</w:t>
      </w:r>
      <w:r w:rsidRPr="00846D1E">
        <w:rPr>
          <w:rFonts w:ascii="Arial" w:hAnsi="Arial" w:cs="Arial"/>
          <w:b w:val="0"/>
          <w:lang w:val="en-US" w:eastAsia="x-none"/>
        </w:rPr>
        <w:t>W</w:t>
      </w:r>
      <w:r w:rsidRPr="00846D1E">
        <w:rPr>
          <w:rFonts w:ascii="Arial" w:hAnsi="Arial" w:cs="Arial"/>
          <w:b w:val="0"/>
          <w:vertAlign w:val="subscript"/>
          <w:lang w:val="en-US" w:eastAsia="x-none"/>
        </w:rPr>
        <w:t>G</w:t>
      </w:r>
      <w:r>
        <w:rPr>
          <w:rFonts w:ascii="Arial" w:hAnsi="Arial" w:cs="Arial"/>
          <w:b w:val="0"/>
          <w:lang w:val="en-US" w:eastAsia="x-none"/>
        </w:rPr>
        <w:t>(</w:t>
      </w:r>
      <w:proofErr w:type="spellStart"/>
      <w:r w:rsidRPr="004E6B19">
        <w:rPr>
          <w:rFonts w:ascii="Arial" w:hAnsi="Arial" w:cs="Arial"/>
          <w:b w:val="0"/>
          <w:i/>
          <w:lang w:val="en-US" w:eastAsia="x-none"/>
        </w:rPr>
        <w:t>i</w:t>
      </w:r>
      <w:proofErr w:type="spellEnd"/>
      <w:r>
        <w:rPr>
          <w:rFonts w:ascii="Arial" w:hAnsi="Arial" w:cs="Arial"/>
          <w:b w:val="0"/>
          <w:lang w:val="en-US" w:eastAsia="x-none"/>
        </w:rPr>
        <w:t>)=</w:t>
      </w:r>
      <w:r w:rsidR="00846D1E">
        <w:rPr>
          <w:rFonts w:ascii="Arial" w:hAnsi="Arial" w:cs="Arial"/>
          <w:b w:val="0"/>
          <w:lang w:val="en-US" w:eastAsia="x-none"/>
        </w:rPr>
        <w:t>2/</w:t>
      </w:r>
      <w:r w:rsidR="00846D1E" w:rsidRPr="00846D1E">
        <w:rPr>
          <w:rFonts w:ascii="Arial" w:hAnsi="Arial" w:cs="Arial"/>
          <w:b w:val="0"/>
          <w:lang w:val="en-US" w:eastAsia="x-none"/>
        </w:rPr>
        <w:t>3</w:t>
      </w:r>
      <w:r w:rsidR="00846D1E">
        <w:rPr>
          <w:rFonts w:ascii="Arial" w:hAnsi="Arial" w:cs="Arial"/>
          <w:b w:val="0"/>
          <w:lang w:eastAsia="x-none"/>
        </w:rPr>
        <w:t xml:space="preserve"> </w:t>
      </w:r>
      <w:r w:rsidR="00A10471">
        <w:rPr>
          <w:rFonts w:ascii="Arial" w:hAnsi="Arial" w:cs="Arial"/>
          <w:b w:val="0"/>
          <w:lang w:eastAsia="x-none"/>
        </w:rPr>
        <w:t xml:space="preserve">belong to the new WUS resource. </w:t>
      </w:r>
      <w:r w:rsidR="00846D1E">
        <w:rPr>
          <w:rFonts w:ascii="Arial" w:hAnsi="Arial" w:cs="Arial"/>
          <w:b w:val="0"/>
          <w:lang w:eastAsia="x-none"/>
        </w:rPr>
        <w:t xml:space="preserve">In total, there are 1/2 UEs per WUS resource. </w:t>
      </w:r>
    </w:p>
    <w:p w14:paraId="1161303C" w14:textId="0C01DF56" w:rsidR="0025196B" w:rsidRDefault="002F11D8" w:rsidP="004C2AF3">
      <w:pPr>
        <w:pStyle w:val="Proposal"/>
        <w:numPr>
          <w:ilvl w:val="0"/>
          <w:numId w:val="9"/>
        </w:numPr>
        <w:tabs>
          <w:tab w:val="left" w:pos="360"/>
        </w:tabs>
        <w:spacing w:before="120"/>
        <w:rPr>
          <w:rFonts w:ascii="Arial" w:hAnsi="Arial" w:cs="Arial"/>
          <w:b w:val="0"/>
          <w:lang w:eastAsia="x-none"/>
        </w:rPr>
      </w:pPr>
      <w:r>
        <w:rPr>
          <w:rFonts w:ascii="Arial" w:hAnsi="Arial" w:cs="Arial"/>
          <w:b w:val="0"/>
          <w:lang w:eastAsia="x-none"/>
        </w:rPr>
        <w:t>If</w:t>
      </w:r>
      <w:r w:rsidR="004C2AF3">
        <w:rPr>
          <w:rFonts w:ascii="Arial" w:hAnsi="Arial" w:cs="Arial"/>
          <w:b w:val="0"/>
          <w:lang w:eastAsia="x-none"/>
        </w:rPr>
        <w:t xml:space="preserve"> 1/2 UEs are legacy,</w:t>
      </w:r>
      <w:r>
        <w:rPr>
          <w:rFonts w:ascii="Arial" w:hAnsi="Arial" w:cs="Arial"/>
          <w:b w:val="0"/>
          <w:lang w:eastAsia="x-none"/>
        </w:rPr>
        <w:t xml:space="preserve"> the legacy WUS resource is not used for group WUS</w:t>
      </w:r>
      <w:r w:rsidR="004C2AF3">
        <w:rPr>
          <w:rFonts w:ascii="Arial" w:hAnsi="Arial" w:cs="Arial"/>
          <w:b w:val="0"/>
          <w:lang w:eastAsia="x-none"/>
        </w:rPr>
        <w:t>.</w:t>
      </w:r>
      <w:r>
        <w:rPr>
          <w:rFonts w:ascii="Arial" w:hAnsi="Arial" w:cs="Arial"/>
          <w:b w:val="0"/>
          <w:lang w:eastAsia="x-none"/>
        </w:rPr>
        <w:t xml:space="preserve"> </w:t>
      </w:r>
      <w:r w:rsidR="004C2AF3">
        <w:rPr>
          <w:rFonts w:ascii="Arial" w:hAnsi="Arial" w:cs="Arial"/>
          <w:b w:val="0"/>
          <w:lang w:eastAsia="x-none"/>
        </w:rPr>
        <w:t>T</w:t>
      </w:r>
      <w:r>
        <w:rPr>
          <w:rFonts w:ascii="Arial" w:hAnsi="Arial" w:cs="Arial"/>
          <w:b w:val="0"/>
          <w:lang w:eastAsia="x-none"/>
        </w:rPr>
        <w:t xml:space="preserve">he weighting factors can be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w:t>
      </w:r>
      <w:proofErr w:type="gramEnd"/>
      <w:r w:rsidR="00250687">
        <w:rPr>
          <w:rFonts w:ascii="Arial" w:hAnsi="Arial" w:cs="Arial"/>
          <w:b w:val="0"/>
          <w:lang w:val="en-US" w:eastAsia="x-none"/>
        </w:rPr>
        <w:t>1</w:t>
      </w:r>
      <w:r w:rsidR="004C2AF3" w:rsidRPr="00846D1E">
        <w:rPr>
          <w:rFonts w:ascii="Arial" w:hAnsi="Arial" w:cs="Arial"/>
          <w:b w:val="0"/>
          <w:lang w:val="en-US" w:eastAsia="x-none"/>
        </w:rPr>
        <w:t>)=</w:t>
      </w:r>
      <w:r w:rsidR="004C2AF3">
        <w:rPr>
          <w:rFonts w:ascii="Arial" w:hAnsi="Arial" w:cs="Arial"/>
          <w:b w:val="0"/>
          <w:lang w:val="en-US" w:eastAsia="x-none"/>
        </w:rPr>
        <w:t>0</w:t>
      </w:r>
      <w:r w:rsidR="004C2AF3" w:rsidRPr="00846D1E">
        <w:rPr>
          <w:rFonts w:ascii="Arial" w:hAnsi="Arial" w:cs="Arial"/>
          <w:b w:val="0"/>
          <w:lang w:val="en-US" w:eastAsia="x-none"/>
        </w:rPr>
        <w:t>, 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 xml:space="preserve">1 and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G1</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=1</w:t>
      </w:r>
      <w:r>
        <w:rPr>
          <w:rFonts w:ascii="Arial" w:hAnsi="Arial" w:cs="Arial"/>
          <w:b w:val="0"/>
          <w:lang w:eastAsia="x-none"/>
        </w:rPr>
        <w:t xml:space="preserve">. </w:t>
      </w:r>
      <w:r w:rsidR="004C2AF3">
        <w:rPr>
          <w:rFonts w:ascii="Arial" w:hAnsi="Arial" w:cs="Arial"/>
          <w:b w:val="0"/>
          <w:lang w:val="en-US" w:eastAsia="x-none"/>
        </w:rPr>
        <w:t xml:space="preserve">No new UEs, i.e.,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proofErr w:type="gramStart"/>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w:t>
      </w:r>
      <w:proofErr w:type="gramEnd"/>
      <w:r w:rsidR="00250687">
        <w:rPr>
          <w:rFonts w:ascii="Arial" w:hAnsi="Arial" w:cs="Arial"/>
          <w:b w:val="0"/>
          <w:lang w:val="en-US" w:eastAsia="x-none"/>
        </w:rPr>
        <w:t>1</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sidRPr="00846D1E">
        <w:rPr>
          <w:rFonts w:ascii="Arial" w:hAnsi="Arial" w:cs="Arial"/>
          <w:b w:val="0"/>
          <w:lang w:val="en-US" w:eastAsia="x-none"/>
        </w:rPr>
        <w:t>=</w:t>
      </w:r>
      <w:r w:rsidR="004C2AF3">
        <w:rPr>
          <w:rFonts w:ascii="Arial" w:hAnsi="Arial" w:cs="Arial"/>
          <w:b w:val="0"/>
          <w:lang w:val="en-US" w:eastAsia="x-none"/>
        </w:rPr>
        <w:t>0,</w:t>
      </w:r>
      <w:r w:rsidR="004C2AF3">
        <w:rPr>
          <w:rFonts w:ascii="Arial" w:hAnsi="Arial" w:cs="Arial"/>
          <w:b w:val="0"/>
          <w:lang w:eastAsia="x-none"/>
        </w:rPr>
        <w:t xml:space="preserve"> are allocated to monitor the legacy WUS resource and all the new UEs, i.e., </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C2AF3" w:rsidRPr="00846D1E">
        <w:rPr>
          <w:rFonts w:ascii="Arial" w:hAnsi="Arial" w:cs="Arial"/>
          <w:b w:val="0"/>
          <w:lang w:val="en-US" w:eastAsia="x-none"/>
        </w:rPr>
        <w:t>(</w:t>
      </w:r>
      <w:r w:rsidR="004E6B19" w:rsidRPr="004E6B19">
        <w:rPr>
          <w:rFonts w:ascii="Arial" w:hAnsi="Arial" w:cs="Arial"/>
          <w:b w:val="0"/>
          <w:i/>
          <w:lang w:val="en-US" w:eastAsia="x-none"/>
        </w:rPr>
        <w:t>i</w:t>
      </w:r>
      <w:r w:rsidR="004E6B19">
        <w:rPr>
          <w:rFonts w:ascii="Arial" w:hAnsi="Arial" w:cs="Arial"/>
          <w:b w:val="0"/>
          <w:lang w:val="en-US" w:eastAsia="x-none"/>
        </w:rPr>
        <w:t>,</w:t>
      </w:r>
      <w:r w:rsidR="00250687">
        <w:rPr>
          <w:rFonts w:ascii="Arial" w:hAnsi="Arial" w:cs="Arial"/>
          <w:b w:val="0"/>
          <w:lang w:val="en-US" w:eastAsia="x-none"/>
        </w:rPr>
        <w:t>G2</w:t>
      </w:r>
      <w:r w:rsidR="004C2AF3" w:rsidRPr="00846D1E">
        <w:rPr>
          <w:rFonts w:ascii="Arial" w:hAnsi="Arial" w:cs="Arial"/>
          <w:b w:val="0"/>
          <w:lang w:val="en-US" w:eastAsia="x-none"/>
        </w:rPr>
        <w:t>)</w:t>
      </w:r>
      <w:r w:rsidR="004C2AF3">
        <w:rPr>
          <w:rFonts w:ascii="Arial" w:hAnsi="Arial" w:cs="Arial"/>
          <w:b w:val="0"/>
          <w:lang w:val="en-US" w:eastAsia="x-none"/>
        </w:rPr>
        <w:t>/</w:t>
      </w:r>
      <w:r w:rsidR="004C2AF3" w:rsidRPr="00846D1E">
        <w:rPr>
          <w:rFonts w:ascii="Arial" w:hAnsi="Arial" w:cs="Arial"/>
          <w:b w:val="0"/>
          <w:lang w:val="en-US" w:eastAsia="x-none"/>
        </w:rPr>
        <w:t>W</w:t>
      </w:r>
      <w:r w:rsidR="004C2AF3" w:rsidRPr="00846D1E">
        <w:rPr>
          <w:rFonts w:ascii="Arial" w:hAnsi="Arial" w:cs="Arial"/>
          <w:b w:val="0"/>
          <w:vertAlign w:val="subscript"/>
          <w:lang w:val="en-US" w:eastAsia="x-none"/>
        </w:rPr>
        <w:t>G</w:t>
      </w:r>
      <w:r w:rsidR="004E6B19">
        <w:rPr>
          <w:rFonts w:ascii="Arial" w:hAnsi="Arial" w:cs="Arial"/>
          <w:b w:val="0"/>
          <w:lang w:val="en-US" w:eastAsia="x-none"/>
        </w:rPr>
        <w:t>(</w:t>
      </w:r>
      <w:proofErr w:type="spellStart"/>
      <w:r w:rsidR="004E6B19" w:rsidRPr="004E6B19">
        <w:rPr>
          <w:rFonts w:ascii="Arial" w:hAnsi="Arial" w:cs="Arial"/>
          <w:b w:val="0"/>
          <w:i/>
          <w:lang w:val="en-US" w:eastAsia="x-none"/>
        </w:rPr>
        <w:t>i</w:t>
      </w:r>
      <w:proofErr w:type="spellEnd"/>
      <w:r w:rsidR="004E6B19">
        <w:rPr>
          <w:rFonts w:ascii="Arial" w:hAnsi="Arial" w:cs="Arial"/>
          <w:b w:val="0"/>
          <w:lang w:val="en-US" w:eastAsia="x-none"/>
        </w:rPr>
        <w:t>)</w:t>
      </w:r>
      <w:r w:rsidR="004C2AF3" w:rsidRPr="00846D1E">
        <w:rPr>
          <w:rFonts w:ascii="Arial" w:hAnsi="Arial" w:cs="Arial"/>
          <w:b w:val="0"/>
          <w:lang w:val="en-US" w:eastAsia="x-none"/>
        </w:rPr>
        <w:t>=</w:t>
      </w:r>
      <w:r w:rsidR="004C2AF3">
        <w:rPr>
          <w:rFonts w:ascii="Arial" w:hAnsi="Arial" w:cs="Arial"/>
          <w:b w:val="0"/>
          <w:lang w:val="en-US" w:eastAsia="x-none"/>
        </w:rPr>
        <w:t>1</w:t>
      </w:r>
      <w:r w:rsidR="004C2AF3">
        <w:rPr>
          <w:rFonts w:ascii="Arial" w:hAnsi="Arial" w:cs="Arial"/>
          <w:b w:val="0"/>
          <w:lang w:eastAsia="x-none"/>
        </w:rPr>
        <w:t xml:space="preserve"> are belong to the new WUS resource. In total, there are 1/2 UEs per WUS resource.</w:t>
      </w:r>
    </w:p>
    <w:p w14:paraId="37FB62D9" w14:textId="3C734655" w:rsidR="00846D1E" w:rsidRDefault="00846D1E" w:rsidP="00846D1E">
      <w:pPr>
        <w:pStyle w:val="Proposal"/>
        <w:spacing w:before="120" w:after="0"/>
        <w:ind w:left="0" w:firstLine="0"/>
        <w:rPr>
          <w:rFonts w:ascii="Arial" w:hAnsi="Arial" w:cs="Arial"/>
        </w:rPr>
      </w:pPr>
      <w:r w:rsidRPr="005E71D4">
        <w:rPr>
          <w:rFonts w:ascii="Arial" w:hAnsi="Arial" w:cs="Arial"/>
          <w:u w:val="single"/>
        </w:rPr>
        <w:t xml:space="preserve">Proposal </w:t>
      </w:r>
      <w:r w:rsidR="00F5208A">
        <w:rPr>
          <w:rFonts w:ascii="Arial" w:hAnsi="Arial" w:cs="Arial"/>
          <w:u w:val="single"/>
        </w:rPr>
        <w:t>5</w:t>
      </w:r>
      <w:r>
        <w:rPr>
          <w:rFonts w:ascii="Arial" w:hAnsi="Arial" w:cs="Arial"/>
        </w:rPr>
        <w:t xml:space="preserve">: Support weighting factor </w:t>
      </w:r>
      <w:r w:rsidR="002F11D8">
        <w:rPr>
          <w:rFonts w:ascii="Arial" w:hAnsi="Arial" w:cs="Arial"/>
        </w:rPr>
        <w:t xml:space="preserve">configuration </w:t>
      </w:r>
      <w:r>
        <w:rPr>
          <w:rFonts w:ascii="Arial" w:hAnsi="Arial" w:cs="Arial"/>
        </w:rPr>
        <w:t>for UE distribution</w:t>
      </w:r>
      <w:r w:rsidR="002F11D8">
        <w:rPr>
          <w:rFonts w:ascii="Arial" w:hAnsi="Arial" w:cs="Arial"/>
        </w:rPr>
        <w:t xml:space="preserve"> </w:t>
      </w:r>
      <w:r w:rsidR="00250687">
        <w:rPr>
          <w:rFonts w:ascii="Arial" w:hAnsi="Arial" w:cs="Arial"/>
        </w:rPr>
        <w:t xml:space="preserve">amongst the </w:t>
      </w:r>
      <w:r w:rsidR="00232DA7">
        <w:rPr>
          <w:rFonts w:ascii="Arial" w:hAnsi="Arial" w:cs="Arial"/>
        </w:rPr>
        <w:t>different WUS</w:t>
      </w:r>
      <w:r w:rsidR="00424B2D">
        <w:rPr>
          <w:rFonts w:ascii="Arial" w:hAnsi="Arial" w:cs="Arial"/>
        </w:rPr>
        <w:t xml:space="preserve"> resource</w:t>
      </w:r>
      <w:r w:rsidR="00250687">
        <w:rPr>
          <w:rFonts w:ascii="Arial" w:hAnsi="Arial" w:cs="Arial"/>
        </w:rPr>
        <w:t>s configured for a</w:t>
      </w:r>
      <w:r w:rsidR="002F11D8">
        <w:rPr>
          <w:rFonts w:ascii="Arial" w:hAnsi="Arial" w:cs="Arial"/>
        </w:rPr>
        <w:t xml:space="preserve"> carrier</w:t>
      </w:r>
      <w:r>
        <w:rPr>
          <w:rFonts w:ascii="Arial" w:hAnsi="Arial" w:cs="Arial"/>
        </w:rPr>
        <w:t xml:space="preserve">. </w:t>
      </w:r>
    </w:p>
    <w:p w14:paraId="1D7D1E74" w14:textId="77777777" w:rsidR="00F8174C" w:rsidRDefault="00F8174C" w:rsidP="00287E7A">
      <w:pPr>
        <w:pStyle w:val="LGTdoc1"/>
        <w:spacing w:beforeLines="0" w:after="0" w:afterAutospacing="0"/>
        <w:ind w:firstLine="425"/>
        <w:rPr>
          <w:rFonts w:ascii="Arial" w:hAnsi="Arial" w:cs="Arial"/>
          <w:b w:val="0"/>
          <w:sz w:val="20"/>
          <w:lang w:eastAsia="x-none"/>
        </w:rPr>
      </w:pPr>
    </w:p>
    <w:p w14:paraId="59DE6DCA" w14:textId="77777777" w:rsidR="00F74EF8" w:rsidRDefault="00F74EF8" w:rsidP="00F70289">
      <w:pPr>
        <w:pStyle w:val="LGTdoc1"/>
        <w:spacing w:beforeLines="0" w:after="0" w:afterAutospacing="0"/>
        <w:ind w:firstLine="425"/>
        <w:rPr>
          <w:rFonts w:ascii="Arial" w:hAnsi="Arial" w:cs="Arial"/>
          <w:b w:val="0"/>
          <w:sz w:val="20"/>
          <w:lang w:eastAsia="x-none"/>
        </w:rPr>
      </w:pPr>
    </w:p>
    <w:p w14:paraId="24BD4CCB" w14:textId="32E2DF09" w:rsidR="00F5208A" w:rsidRDefault="00F5208A" w:rsidP="00F5208A">
      <w:pPr>
        <w:widowControl/>
        <w:wordWrap/>
        <w:autoSpaceDE/>
        <w:autoSpaceDN/>
        <w:jc w:val="left"/>
        <w:rPr>
          <w:rFonts w:ascii="Arial" w:hAnsi="Arial" w:cs="Arial"/>
          <w:b/>
        </w:rPr>
      </w:pPr>
      <w:bookmarkStart w:id="45" w:name="_Hlk8133432"/>
      <w:bookmarkEnd w:id="34"/>
      <w:r>
        <w:rPr>
          <w:rFonts w:ascii="Arial" w:hAnsi="Arial" w:cs="Arial"/>
          <w:b/>
        </w:rPr>
        <w:t xml:space="preserve">3.4 Power and max WUS duration </w:t>
      </w:r>
    </w:p>
    <w:bookmarkEnd w:id="45"/>
    <w:p w14:paraId="7EA7B34B" w14:textId="77777777" w:rsidR="00587F60" w:rsidRDefault="004E0677" w:rsidP="00D361C7">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In RAN2 agreements, coverage-based grouping is not supported. The legacy WUS can be shared by Rel15 WUS and Rel16 WUS. Therefore, the parameters for legacy WUS, i.e., the max duration for new WUS sequence and the transmit power, should be applied to Rel16 WUS sequence as well. </w:t>
      </w:r>
      <w:bookmarkStart w:id="46" w:name="_Hlk8218929"/>
    </w:p>
    <w:p w14:paraId="3C6E4B9D" w14:textId="69892A2A" w:rsidR="00D361C7" w:rsidRDefault="00587F60" w:rsidP="00D361C7">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However, there is concern on the miss detection/false alarm performance of Rel16 WUS, if a UE has to monitor more than one WUS sequence. </w:t>
      </w:r>
      <w:bookmarkEnd w:id="46"/>
      <w:r w:rsidR="00D361C7">
        <w:rPr>
          <w:rFonts w:ascii="Arial" w:hAnsi="Arial" w:cs="Arial"/>
          <w:b w:val="0"/>
          <w:sz w:val="20"/>
          <w:lang w:eastAsia="x-none"/>
        </w:rPr>
        <w:t xml:space="preserve">As shown in </w:t>
      </w:r>
      <w:r w:rsidR="00D361C7" w:rsidRPr="00245345">
        <w:rPr>
          <w:rFonts w:ascii="Arial" w:hAnsi="Arial" w:cs="Arial"/>
          <w:sz w:val="20"/>
          <w:lang w:eastAsia="x-none"/>
        </w:rPr>
        <w:t xml:space="preserve">Figure </w:t>
      </w:r>
      <w:r w:rsidR="00FE7EA5">
        <w:rPr>
          <w:rFonts w:ascii="Arial" w:hAnsi="Arial" w:cs="Arial"/>
          <w:sz w:val="20"/>
          <w:lang w:eastAsia="x-none"/>
        </w:rPr>
        <w:t>5</w:t>
      </w:r>
      <w:r w:rsidR="00D361C7">
        <w:rPr>
          <w:rFonts w:ascii="Arial" w:hAnsi="Arial" w:cs="Arial"/>
          <w:b w:val="0"/>
          <w:sz w:val="20"/>
          <w:lang w:eastAsia="x-none"/>
        </w:rPr>
        <w:t xml:space="preserve">, </w:t>
      </w:r>
      <w:bookmarkStart w:id="47" w:name="_Hlk8107452"/>
      <w:r w:rsidR="00F935E4">
        <w:rPr>
          <w:rFonts w:ascii="Arial" w:hAnsi="Arial" w:cs="Arial"/>
          <w:b w:val="0"/>
          <w:sz w:val="20"/>
          <w:lang w:eastAsia="x-none"/>
        </w:rPr>
        <w:t xml:space="preserve">we have evaluated the miss detection by assuming same transmit power and same total false alarm (FA) of 1% </w:t>
      </w:r>
      <w:bookmarkStart w:id="48" w:name="_Hlk8107262"/>
      <w:r w:rsidR="00F935E4">
        <w:rPr>
          <w:rFonts w:ascii="Arial" w:hAnsi="Arial" w:cs="Arial"/>
          <w:b w:val="0"/>
          <w:sz w:val="20"/>
          <w:lang w:eastAsia="x-none"/>
        </w:rPr>
        <w:t>for a UE to detect 1/2/3 WUS sequences</w:t>
      </w:r>
      <w:bookmarkEnd w:id="48"/>
      <w:r w:rsidR="00F935E4">
        <w:rPr>
          <w:rFonts w:ascii="Arial" w:hAnsi="Arial" w:cs="Arial"/>
          <w:b w:val="0"/>
          <w:sz w:val="20"/>
          <w:lang w:eastAsia="x-none"/>
        </w:rPr>
        <w:t xml:space="preserve">. Here, 1PRB sequence is used for </w:t>
      </w:r>
      <w:r>
        <w:rPr>
          <w:rFonts w:ascii="Arial" w:hAnsi="Arial" w:cs="Arial"/>
          <w:b w:val="0"/>
          <w:sz w:val="20"/>
          <w:lang w:eastAsia="x-none"/>
        </w:rPr>
        <w:t>comparison</w:t>
      </w:r>
      <w:r w:rsidR="00F935E4">
        <w:rPr>
          <w:rFonts w:ascii="Arial" w:hAnsi="Arial" w:cs="Arial"/>
          <w:b w:val="0"/>
          <w:sz w:val="20"/>
          <w:lang w:eastAsia="x-none"/>
        </w:rPr>
        <w:t xml:space="preserve">. </w:t>
      </w:r>
      <w:bookmarkStart w:id="49" w:name="_Hlk8219060"/>
      <w:r w:rsidR="00F935E4">
        <w:rPr>
          <w:rFonts w:ascii="Arial" w:hAnsi="Arial" w:cs="Arial"/>
          <w:b w:val="0"/>
          <w:sz w:val="20"/>
          <w:lang w:eastAsia="x-none"/>
        </w:rPr>
        <w:t>A legacy UE will only detect one WUS sequence. However, a new UE</w:t>
      </w:r>
      <w:r w:rsidR="0054584A" w:rsidRPr="0054584A">
        <w:rPr>
          <w:rFonts w:ascii="Arial" w:hAnsi="Arial" w:cs="Arial"/>
          <w:b w:val="0"/>
          <w:sz w:val="20"/>
          <w:lang w:eastAsia="x-none"/>
        </w:rPr>
        <w:t xml:space="preserve"> </w:t>
      </w:r>
      <w:r w:rsidR="0054584A">
        <w:rPr>
          <w:rFonts w:ascii="Arial" w:hAnsi="Arial" w:cs="Arial"/>
          <w:b w:val="0"/>
          <w:sz w:val="20"/>
          <w:lang w:eastAsia="x-none"/>
        </w:rPr>
        <w:t>with 3-sequence detection</w:t>
      </w:r>
      <w:r w:rsidR="00F935E4">
        <w:rPr>
          <w:rFonts w:ascii="Arial" w:hAnsi="Arial" w:cs="Arial"/>
          <w:b w:val="0"/>
          <w:sz w:val="20"/>
          <w:lang w:eastAsia="x-none"/>
        </w:rPr>
        <w:t xml:space="preserve">, </w:t>
      </w:r>
      <w:r w:rsidR="0054584A">
        <w:rPr>
          <w:rFonts w:ascii="Arial" w:hAnsi="Arial" w:cs="Arial"/>
          <w:b w:val="0"/>
          <w:sz w:val="20"/>
          <w:lang w:eastAsia="x-none"/>
        </w:rPr>
        <w:t>e.g.,</w:t>
      </w:r>
      <w:r w:rsidR="00F935E4">
        <w:rPr>
          <w:rFonts w:ascii="Arial" w:hAnsi="Arial" w:cs="Arial"/>
          <w:b w:val="0"/>
          <w:sz w:val="20"/>
          <w:lang w:eastAsia="x-none"/>
        </w:rPr>
        <w:t xml:space="preserve"> a group WUS plus a common WUS </w:t>
      </w:r>
      <w:r w:rsidR="0054584A">
        <w:rPr>
          <w:rFonts w:ascii="Arial" w:hAnsi="Arial" w:cs="Arial"/>
          <w:b w:val="0"/>
          <w:sz w:val="20"/>
          <w:lang w:eastAsia="x-none"/>
        </w:rPr>
        <w:t>for all groups</w:t>
      </w:r>
      <w:r w:rsidR="00F935E4">
        <w:rPr>
          <w:rFonts w:ascii="Arial" w:hAnsi="Arial" w:cs="Arial"/>
          <w:b w:val="0"/>
          <w:sz w:val="20"/>
          <w:lang w:eastAsia="x-none"/>
        </w:rPr>
        <w:t xml:space="preserve">, needs to reduce the threshold by setting FA per WUS sequence to around 0.5% so as to keep the total FA=1%. A new UE with 3-sequence detection will set FA per WUS sequence as small as 0.3%. Compared with the case of one sequence detection, the miss detection of more than one sequence per UE is degraded. However, the required WUS duration is same for all three cases. </w:t>
      </w:r>
      <w:r w:rsidR="00D361C7">
        <w:rPr>
          <w:rFonts w:ascii="Arial" w:hAnsi="Arial" w:cs="Arial"/>
          <w:b w:val="0"/>
          <w:sz w:val="20"/>
          <w:lang w:eastAsia="x-none"/>
        </w:rPr>
        <w:t xml:space="preserve"> </w:t>
      </w:r>
      <w:bookmarkEnd w:id="47"/>
      <w:r w:rsidR="00D361C7">
        <w:rPr>
          <w:rFonts w:ascii="Arial" w:hAnsi="Arial" w:cs="Arial"/>
          <w:b w:val="0"/>
          <w:sz w:val="20"/>
          <w:lang w:eastAsia="x-none"/>
        </w:rPr>
        <w:t xml:space="preserve"> </w:t>
      </w:r>
      <w:bookmarkEnd w:id="49"/>
    </w:p>
    <w:p w14:paraId="6E579DC6" w14:textId="1321545C" w:rsidR="00D361C7" w:rsidRDefault="00D361C7" w:rsidP="00D361C7">
      <w:pPr>
        <w:pStyle w:val="LGTdoc1"/>
        <w:spacing w:beforeLines="0" w:after="0" w:afterAutospacing="0"/>
        <w:jc w:val="center"/>
        <w:rPr>
          <w:rFonts w:ascii="Arial" w:hAnsi="Arial" w:cs="Arial"/>
          <w:b w:val="0"/>
          <w:sz w:val="20"/>
          <w:lang w:eastAsia="x-none"/>
        </w:rPr>
      </w:pPr>
      <w:r w:rsidRPr="003E1725">
        <w:rPr>
          <w:noProof/>
          <w:sz w:val="20"/>
        </w:rPr>
        <w:drawing>
          <wp:inline distT="0" distB="0" distL="0" distR="0" wp14:anchorId="5C17550A" wp14:editId="06263A07">
            <wp:extent cx="2961118" cy="22189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7533" cy="2246229"/>
                    </a:xfrm>
                    <a:prstGeom prst="rect">
                      <a:avLst/>
                    </a:prstGeom>
                    <a:noFill/>
                    <a:ln>
                      <a:noFill/>
                    </a:ln>
                  </pic:spPr>
                </pic:pic>
              </a:graphicData>
            </a:graphic>
          </wp:inline>
        </w:drawing>
      </w:r>
      <w:r w:rsidR="00982720" w:rsidRPr="00CB7EE6">
        <w:rPr>
          <w:rFonts w:ascii="Arial" w:hAnsi="Arial" w:cs="Arial"/>
          <w:noProof/>
          <w:lang w:eastAsia="x-none"/>
        </w:rPr>
        <w:drawing>
          <wp:inline distT="0" distB="0" distL="0" distR="0" wp14:anchorId="00AE0F11" wp14:editId="3D0A90EB">
            <wp:extent cx="2944202" cy="220815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4772" cy="2216079"/>
                    </a:xfrm>
                    <a:prstGeom prst="rect">
                      <a:avLst/>
                    </a:prstGeom>
                    <a:noFill/>
                    <a:ln>
                      <a:noFill/>
                    </a:ln>
                  </pic:spPr>
                </pic:pic>
              </a:graphicData>
            </a:graphic>
          </wp:inline>
        </w:drawing>
      </w:r>
    </w:p>
    <w:p w14:paraId="324CA9AB" w14:textId="77777777" w:rsidR="00D361C7" w:rsidRDefault="00D361C7" w:rsidP="00D361C7">
      <w:pPr>
        <w:pStyle w:val="LGTdoc1"/>
        <w:numPr>
          <w:ilvl w:val="0"/>
          <w:numId w:val="31"/>
        </w:numPr>
        <w:spacing w:beforeLines="0" w:after="0" w:afterAutospacing="0"/>
        <w:jc w:val="center"/>
        <w:rPr>
          <w:rFonts w:ascii="Arial" w:hAnsi="Arial" w:cs="Arial"/>
          <w:b w:val="0"/>
          <w:sz w:val="20"/>
          <w:lang w:eastAsia="x-none"/>
        </w:rPr>
      </w:pPr>
      <w:r>
        <w:rPr>
          <w:rFonts w:ascii="Arial" w:hAnsi="Arial" w:cs="Arial"/>
          <w:b w:val="0"/>
          <w:sz w:val="20"/>
          <w:lang w:eastAsia="x-none"/>
        </w:rPr>
        <w:t>MCL=154dB</w:t>
      </w:r>
      <w:r>
        <w:rPr>
          <w:rFonts w:ascii="Arial" w:hAnsi="Arial" w:cs="Arial"/>
          <w:b w:val="0"/>
          <w:sz w:val="20"/>
          <w:lang w:eastAsia="x-none"/>
        </w:rPr>
        <w:tab/>
      </w:r>
      <w:r>
        <w:rPr>
          <w:rFonts w:ascii="Arial" w:hAnsi="Arial" w:cs="Arial"/>
          <w:b w:val="0"/>
          <w:sz w:val="20"/>
          <w:lang w:eastAsia="x-none"/>
        </w:rPr>
        <w:tab/>
      </w:r>
      <w:r>
        <w:rPr>
          <w:rFonts w:ascii="Arial" w:hAnsi="Arial" w:cs="Arial"/>
          <w:b w:val="0"/>
          <w:sz w:val="20"/>
          <w:lang w:eastAsia="x-none"/>
        </w:rPr>
        <w:tab/>
      </w:r>
      <w:r>
        <w:rPr>
          <w:rFonts w:ascii="Arial" w:hAnsi="Arial" w:cs="Arial"/>
          <w:b w:val="0"/>
          <w:sz w:val="20"/>
          <w:lang w:eastAsia="x-none"/>
        </w:rPr>
        <w:tab/>
      </w:r>
      <w:r>
        <w:rPr>
          <w:rFonts w:ascii="Arial" w:hAnsi="Arial" w:cs="Arial"/>
          <w:b w:val="0"/>
          <w:sz w:val="20"/>
          <w:lang w:eastAsia="x-none"/>
        </w:rPr>
        <w:tab/>
        <w:t>(b) MCL=164dB</w:t>
      </w:r>
    </w:p>
    <w:p w14:paraId="4215DEF6" w14:textId="36EFB3C4" w:rsidR="00D361C7" w:rsidRDefault="00D361C7" w:rsidP="00D361C7">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FE7EA5">
        <w:rPr>
          <w:rFonts w:ascii="Arial" w:hAnsi="Arial" w:cs="Arial"/>
          <w:sz w:val="20"/>
        </w:rPr>
        <w:t>5</w:t>
      </w:r>
      <w:r w:rsidRPr="006A1173">
        <w:rPr>
          <w:rFonts w:ascii="Arial" w:hAnsi="Arial" w:cs="Arial"/>
          <w:sz w:val="20"/>
        </w:rPr>
        <w:t xml:space="preserve"> </w:t>
      </w:r>
      <w:r>
        <w:rPr>
          <w:rFonts w:ascii="Arial" w:hAnsi="Arial" w:cs="Arial"/>
          <w:sz w:val="20"/>
        </w:rPr>
        <w:t>Miss detection performance of WUS sequence(s) per UE</w:t>
      </w:r>
    </w:p>
    <w:p w14:paraId="6169C55E" w14:textId="4BEDB87E" w:rsidR="004E0677" w:rsidRDefault="00012471" w:rsidP="00012471">
      <w:pPr>
        <w:pStyle w:val="LGTdoc1"/>
        <w:spacing w:beforeLines="0" w:after="0" w:afterAutospacing="0"/>
        <w:rPr>
          <w:rFonts w:ascii="Arial" w:hAnsi="Arial" w:cs="Arial"/>
          <w:b w:val="0"/>
          <w:sz w:val="20"/>
          <w:lang w:eastAsia="x-none"/>
        </w:rPr>
      </w:pPr>
      <w:r w:rsidRPr="0027148F">
        <w:rPr>
          <w:rFonts w:ascii="Arial" w:hAnsi="Arial" w:cs="Arial"/>
          <w:sz w:val="20"/>
          <w:u w:val="single"/>
        </w:rPr>
        <w:lastRenderedPageBreak/>
        <w:t xml:space="preserve">Observation </w:t>
      </w:r>
      <w:r w:rsidR="00EC63CC">
        <w:rPr>
          <w:rFonts w:ascii="Arial" w:hAnsi="Arial" w:cs="Arial"/>
          <w:sz w:val="20"/>
          <w:u w:val="single"/>
        </w:rPr>
        <w:t>7</w:t>
      </w:r>
      <w:r w:rsidRPr="0027148F">
        <w:rPr>
          <w:rFonts w:ascii="Arial" w:hAnsi="Arial" w:cs="Arial"/>
          <w:sz w:val="20"/>
        </w:rPr>
        <w:t xml:space="preserve">: If UE assume same transmit power, the required WUS </w:t>
      </w:r>
      <w:r w:rsidRPr="0054096B">
        <w:rPr>
          <w:rFonts w:ascii="Arial" w:hAnsi="Arial" w:cs="Arial"/>
          <w:sz w:val="20"/>
        </w:rPr>
        <w:t>duration is</w:t>
      </w:r>
      <w:r w:rsidRPr="0027148F">
        <w:rPr>
          <w:rFonts w:ascii="Arial" w:hAnsi="Arial" w:cs="Arial"/>
          <w:sz w:val="20"/>
          <w:lang w:eastAsia="x-none"/>
        </w:rPr>
        <w:t xml:space="preserve"> 16 subframes for MCL=154dB (</w:t>
      </w:r>
      <w:r w:rsidR="0046107C">
        <w:rPr>
          <w:rFonts w:ascii="Arial" w:hAnsi="Arial" w:cs="Arial"/>
          <w:sz w:val="20"/>
          <w:lang w:eastAsia="x-none"/>
        </w:rPr>
        <w:t>with</w:t>
      </w:r>
      <w:r w:rsidR="0046107C">
        <w:rPr>
          <w:rFonts w:ascii="Arial" w:hAnsi="Arial" w:cs="Arial"/>
          <w:sz w:val="20"/>
          <w:lang w:eastAsia="x-none"/>
        </w:rPr>
        <w:t>out</w:t>
      </w:r>
      <w:r w:rsidR="0046107C">
        <w:rPr>
          <w:rFonts w:ascii="Arial" w:hAnsi="Arial" w:cs="Arial"/>
          <w:sz w:val="20"/>
          <w:lang w:eastAsia="x-none"/>
        </w:rPr>
        <w:t xml:space="preserve"> </w:t>
      </w:r>
      <w:proofErr w:type="spellStart"/>
      <w:r w:rsidR="0046107C">
        <w:rPr>
          <w:rFonts w:ascii="Arial" w:hAnsi="Arial" w:cs="Arial"/>
          <w:sz w:val="20"/>
          <w:lang w:eastAsia="x-none"/>
        </w:rPr>
        <w:t>tx</w:t>
      </w:r>
      <w:proofErr w:type="spellEnd"/>
      <w:r w:rsidR="0046107C">
        <w:rPr>
          <w:rFonts w:ascii="Arial" w:hAnsi="Arial" w:cs="Arial"/>
          <w:sz w:val="20"/>
          <w:lang w:eastAsia="x-none"/>
        </w:rPr>
        <w:t xml:space="preserve"> d</w:t>
      </w:r>
      <w:r w:rsidR="0046107C" w:rsidRPr="0027148F">
        <w:rPr>
          <w:rFonts w:ascii="Arial" w:hAnsi="Arial" w:cs="Arial"/>
          <w:sz w:val="20"/>
          <w:lang w:eastAsia="x-none"/>
        </w:rPr>
        <w:t>iversity</w:t>
      </w:r>
      <w:r w:rsidRPr="0027148F">
        <w:rPr>
          <w:rFonts w:ascii="Arial" w:hAnsi="Arial" w:cs="Arial"/>
          <w:sz w:val="20"/>
          <w:lang w:eastAsia="x-none"/>
        </w:rPr>
        <w:t xml:space="preserve">) and 32 subframes </w:t>
      </w:r>
      <w:r w:rsidR="0046107C">
        <w:rPr>
          <w:rFonts w:ascii="Arial" w:hAnsi="Arial" w:cs="Arial"/>
          <w:sz w:val="20"/>
          <w:lang w:eastAsia="x-none"/>
        </w:rPr>
        <w:t xml:space="preserve">for </w:t>
      </w:r>
      <w:r w:rsidR="0046107C" w:rsidRPr="0027148F">
        <w:rPr>
          <w:rFonts w:ascii="Arial" w:hAnsi="Arial" w:cs="Arial"/>
          <w:sz w:val="20"/>
          <w:lang w:eastAsia="x-none"/>
        </w:rPr>
        <w:t xml:space="preserve">MCL=164dB </w:t>
      </w:r>
      <w:r w:rsidRPr="0027148F">
        <w:rPr>
          <w:rFonts w:ascii="Arial" w:hAnsi="Arial" w:cs="Arial"/>
          <w:sz w:val="20"/>
          <w:lang w:eastAsia="x-none"/>
        </w:rPr>
        <w:t>(</w:t>
      </w:r>
      <w:r w:rsidR="0046107C">
        <w:rPr>
          <w:rFonts w:ascii="Arial" w:hAnsi="Arial" w:cs="Arial"/>
          <w:sz w:val="20"/>
          <w:lang w:eastAsia="x-none"/>
        </w:rPr>
        <w:t xml:space="preserve">with </w:t>
      </w:r>
      <w:proofErr w:type="spellStart"/>
      <w:r w:rsidR="0046107C">
        <w:rPr>
          <w:rFonts w:ascii="Arial" w:hAnsi="Arial" w:cs="Arial"/>
          <w:sz w:val="20"/>
          <w:lang w:eastAsia="x-none"/>
        </w:rPr>
        <w:t>tx</w:t>
      </w:r>
      <w:proofErr w:type="spellEnd"/>
      <w:r w:rsidR="0046107C">
        <w:rPr>
          <w:rFonts w:ascii="Arial" w:hAnsi="Arial" w:cs="Arial"/>
          <w:sz w:val="20"/>
          <w:lang w:eastAsia="x-none"/>
        </w:rPr>
        <w:t xml:space="preserve"> d</w:t>
      </w:r>
      <w:r w:rsidRPr="0027148F">
        <w:rPr>
          <w:rFonts w:ascii="Arial" w:hAnsi="Arial" w:cs="Arial"/>
          <w:sz w:val="20"/>
          <w:lang w:eastAsia="x-none"/>
        </w:rPr>
        <w:t>iversity)</w:t>
      </w:r>
      <w:r w:rsidR="00CE3400">
        <w:rPr>
          <w:rFonts w:ascii="Arial" w:hAnsi="Arial" w:cs="Arial"/>
          <w:sz w:val="20"/>
          <w:lang w:eastAsia="x-none"/>
        </w:rPr>
        <w:t xml:space="preserve">, same </w:t>
      </w:r>
      <w:bookmarkStart w:id="50" w:name="_GoBack"/>
      <w:bookmarkEnd w:id="50"/>
      <w:r w:rsidR="00CE3400">
        <w:rPr>
          <w:rFonts w:ascii="Arial" w:hAnsi="Arial" w:cs="Arial"/>
          <w:sz w:val="20"/>
          <w:lang w:eastAsia="x-none"/>
        </w:rPr>
        <w:t>for</w:t>
      </w:r>
      <w:r w:rsidRPr="0027148F">
        <w:rPr>
          <w:rFonts w:ascii="Arial" w:hAnsi="Arial" w:cs="Arial"/>
          <w:sz w:val="20"/>
          <w:lang w:eastAsia="x-none"/>
        </w:rPr>
        <w:t xml:space="preserve"> 1/2/3-sequence detection</w:t>
      </w:r>
      <w:r w:rsidRPr="005C7E1F">
        <w:rPr>
          <w:rFonts w:ascii="Arial" w:hAnsi="Arial" w:cs="Arial"/>
          <w:sz w:val="20"/>
        </w:rPr>
        <w:t>.</w:t>
      </w:r>
    </w:p>
    <w:bookmarkEnd w:id="43"/>
    <w:p w14:paraId="28B46D29" w14:textId="0B1B2152" w:rsidR="002614FE" w:rsidRDefault="002614FE" w:rsidP="002614FE">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p>
    <w:p w14:paraId="2CCC92CA" w14:textId="2AD9F47F" w:rsidR="002614FE" w:rsidRDefault="002614FE" w:rsidP="002614FE">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Pr>
          <w:rFonts w:ascii="Arial" w:hAnsi="Arial" w:cs="Arial"/>
          <w:sz w:val="20"/>
          <w:u w:val="single"/>
        </w:rPr>
        <w:t>7</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1E715B5E" w14:textId="77777777" w:rsidR="00F8174C" w:rsidRDefault="00F8174C" w:rsidP="00287E7A">
      <w:pPr>
        <w:pStyle w:val="LGTdoc1"/>
        <w:spacing w:beforeLines="0" w:before="120" w:after="120" w:afterAutospacing="0"/>
        <w:rPr>
          <w:rFonts w:ascii="Arial" w:hAnsi="Arial" w:cs="Arial"/>
          <w:sz w:val="20"/>
        </w:rPr>
      </w:pPr>
    </w:p>
    <w:p w14:paraId="35163D42" w14:textId="3B14D477" w:rsidR="00F233D7" w:rsidRPr="00095B9B" w:rsidRDefault="00AA6917"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G</w:t>
      </w:r>
      <w:r w:rsidR="00526FD3">
        <w:rPr>
          <w:rFonts w:eastAsia="SimSun" w:cs="Arial"/>
        </w:rPr>
        <w:t xml:space="preserve">roup WUS </w:t>
      </w:r>
      <w:r w:rsidR="00112BD8">
        <w:rPr>
          <w:rFonts w:eastAsia="SimSun" w:cs="Arial"/>
        </w:rPr>
        <w:t>sequence</w:t>
      </w:r>
    </w:p>
    <w:p w14:paraId="23143932" w14:textId="4867C2A1" w:rsidR="00FC358F" w:rsidRPr="00FC358F" w:rsidRDefault="00FC358F" w:rsidP="008D1E11">
      <w:pPr>
        <w:widowControl/>
        <w:wordWrap/>
        <w:autoSpaceDE/>
        <w:autoSpaceDN/>
        <w:jc w:val="left"/>
        <w:rPr>
          <w:rFonts w:ascii="Arial" w:hAnsi="Arial" w:cs="Arial"/>
          <w:kern w:val="0"/>
          <w:lang w:val="en-GB" w:eastAsia="en-US"/>
        </w:rPr>
      </w:pPr>
      <w:bookmarkStart w:id="51" w:name="_Hlk536723891"/>
      <w:r w:rsidRPr="00FC358F">
        <w:rPr>
          <w:rFonts w:ascii="Arial" w:hAnsi="Arial" w:cs="Arial"/>
          <w:kern w:val="0"/>
          <w:lang w:val="en-GB" w:eastAsia="en-US"/>
        </w:rPr>
        <w:t>In previous RAN1 meeting</w:t>
      </w:r>
      <w:r w:rsidR="00C0751C">
        <w:rPr>
          <w:rFonts w:ascii="Arial" w:hAnsi="Arial" w:cs="Arial"/>
          <w:kern w:val="0"/>
          <w:lang w:val="en-GB" w:eastAsia="en-US"/>
        </w:rPr>
        <w:t>s</w:t>
      </w:r>
      <w:r w:rsidRPr="00FC358F">
        <w:rPr>
          <w:rFonts w:ascii="Arial" w:hAnsi="Arial" w:cs="Arial"/>
          <w:kern w:val="0"/>
          <w:lang w:val="en-GB" w:eastAsia="en-US"/>
        </w:rPr>
        <w:t>, we have following agreements for UE-group WUS sequence</w:t>
      </w:r>
      <w:r w:rsidR="003E71BB">
        <w:rPr>
          <w:rFonts w:ascii="Arial" w:hAnsi="Arial" w:cs="Arial"/>
          <w:kern w:val="0"/>
          <w:lang w:val="en-GB" w:eastAsia="en-US"/>
        </w:rPr>
        <w:t xml:space="preserve"> design</w:t>
      </w:r>
      <w:r>
        <w:rPr>
          <w:rFonts w:ascii="Arial" w:hAnsi="Arial" w:cs="Arial"/>
          <w:kern w:val="0"/>
          <w:lang w:val="en-GB" w:eastAsia="en-US"/>
        </w:rPr>
        <w:t>:</w:t>
      </w:r>
    </w:p>
    <w:bookmarkEnd w:id="51"/>
    <w:p w14:paraId="107AB478" w14:textId="77777777" w:rsidR="004C242A" w:rsidRPr="00DE31B0" w:rsidRDefault="004C242A" w:rsidP="004C242A">
      <w:pPr>
        <w:widowControl/>
        <w:tabs>
          <w:tab w:val="left" w:pos="1701"/>
        </w:tabs>
        <w:wordWrap/>
        <w:autoSpaceDE/>
        <w:ind w:left="1701" w:hanging="1701"/>
        <w:textAlignment w:val="baseline"/>
        <w:rPr>
          <w:rFonts w:ascii="Arial" w:eastAsia="Times New Roman" w:hAnsi="Arial" w:cs="Arial"/>
          <w:b/>
          <w:bCs/>
          <w:kern w:val="0"/>
          <w:szCs w:val="20"/>
          <w:highlight w:val="green"/>
          <w:lang w:val="en-GB" w:eastAsia="zh-CN"/>
        </w:rPr>
      </w:pPr>
      <w:r w:rsidRPr="00DE31B0">
        <w:rPr>
          <w:rFonts w:ascii="Arial" w:eastAsia="Times New Roman" w:hAnsi="Arial" w:cs="Arial"/>
          <w:b/>
          <w:bCs/>
          <w:kern w:val="0"/>
          <w:szCs w:val="20"/>
          <w:highlight w:val="green"/>
          <w:lang w:val="en-GB" w:eastAsia="zh-CN"/>
        </w:rPr>
        <w:t xml:space="preserve">Agreement </w:t>
      </w:r>
    </w:p>
    <w:p w14:paraId="4E6A15D7" w14:textId="77777777" w:rsidR="004C242A" w:rsidRPr="00DE31B0" w:rsidRDefault="004C242A" w:rsidP="004C242A">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Group WUS sequence design is down selected between the following in RAN1#97</w:t>
      </w:r>
    </w:p>
    <w:p w14:paraId="56D4C66D"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Legacy WUS with shifted scrambling codes</w:t>
      </w:r>
    </w:p>
    <w:p w14:paraId="3BCD1DF6"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 xml:space="preserve">Legacy WUS with time-frequency short OCCs </w:t>
      </w:r>
    </w:p>
    <w:p w14:paraId="47034274"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Phase shifted legacy WUS using a suitable subset of the phase increments.</w:t>
      </w:r>
    </w:p>
    <w:p w14:paraId="63193F0B" w14:textId="77777777" w:rsidR="004C242A" w:rsidRPr="00DE31B0" w:rsidRDefault="004C242A" w:rsidP="004C242A">
      <w:pPr>
        <w:widowControl/>
        <w:numPr>
          <w:ilvl w:val="0"/>
          <w:numId w:val="21"/>
        </w:numPr>
        <w:wordWrap/>
        <w:autoSpaceDE/>
        <w:autoSpaceDN/>
        <w:jc w:val="left"/>
        <w:rPr>
          <w:rFonts w:ascii="Arial" w:hAnsi="Arial" w:cs="Arial"/>
          <w:bCs/>
          <w:kern w:val="0"/>
          <w:lang w:eastAsia="en-US"/>
        </w:rPr>
      </w:pPr>
      <w:r w:rsidRPr="00DE31B0">
        <w:rPr>
          <w:rFonts w:ascii="Arial" w:hAnsi="Arial" w:cs="Arial"/>
          <w:bCs/>
          <w:kern w:val="0"/>
          <w:lang w:eastAsia="en-US"/>
        </w:rPr>
        <w:t>Legacy WUS with Gold codes</w:t>
      </w:r>
    </w:p>
    <w:p w14:paraId="5A948035" w14:textId="77777777" w:rsidR="004C242A" w:rsidRPr="00DE31B0" w:rsidRDefault="004C242A" w:rsidP="004C242A">
      <w:pPr>
        <w:widowControl/>
        <w:tabs>
          <w:tab w:val="left" w:pos="1701"/>
        </w:tabs>
        <w:wordWrap/>
        <w:autoSpaceDE/>
        <w:ind w:left="1701" w:hanging="1701"/>
        <w:textAlignment w:val="baseline"/>
        <w:rPr>
          <w:rFonts w:ascii="Arial" w:eastAsia="Times New Roman" w:hAnsi="Arial" w:cs="Arial"/>
          <w:bCs/>
          <w:kern w:val="0"/>
          <w:szCs w:val="20"/>
          <w:lang w:val="en-GB" w:eastAsia="zh-CN"/>
        </w:rPr>
      </w:pPr>
      <w:r w:rsidRPr="00DE31B0">
        <w:rPr>
          <w:rFonts w:ascii="Arial" w:eastAsia="Times New Roman" w:hAnsi="Arial" w:cs="Arial"/>
          <w:bCs/>
          <w:kern w:val="0"/>
          <w:szCs w:val="20"/>
          <w:lang w:val="en-GB" w:eastAsia="zh-CN"/>
        </w:rPr>
        <w:t>Companies are encouraged to provide evaluation results</w:t>
      </w:r>
    </w:p>
    <w:p w14:paraId="48CA4A09" w14:textId="363E6CEC" w:rsidR="004C242A" w:rsidRDefault="004C242A" w:rsidP="004C242A">
      <w:pPr>
        <w:pStyle w:val="LGTdoc1"/>
        <w:spacing w:beforeLines="0" w:before="120" w:after="220" w:afterAutospacing="0"/>
        <w:rPr>
          <w:rFonts w:ascii="Arial" w:hAnsi="Arial" w:cs="Arial"/>
          <w:b w:val="0"/>
          <w:sz w:val="20"/>
          <w:szCs w:val="22"/>
        </w:rPr>
      </w:pPr>
      <w:r>
        <w:rPr>
          <w:rFonts w:ascii="Arial" w:hAnsi="Arial" w:cs="Arial"/>
          <w:b w:val="0"/>
          <w:sz w:val="20"/>
          <w:szCs w:val="22"/>
        </w:rPr>
        <w:t xml:space="preserve">In the following, we have compared the </w:t>
      </w:r>
      <w:r w:rsidR="00D76352">
        <w:rPr>
          <w:rFonts w:ascii="Arial" w:hAnsi="Arial" w:cs="Arial"/>
          <w:b w:val="0"/>
          <w:sz w:val="20"/>
          <w:szCs w:val="22"/>
        </w:rPr>
        <w:t>above schemes</w:t>
      </w:r>
      <w:r>
        <w:rPr>
          <w:rFonts w:ascii="Arial" w:hAnsi="Arial" w:cs="Arial"/>
          <w:b w:val="0"/>
          <w:sz w:val="20"/>
          <w:szCs w:val="22"/>
        </w:rPr>
        <w:t xml:space="preserve"> for group WUS</w:t>
      </w:r>
      <w:r w:rsidR="00D76352">
        <w:rPr>
          <w:rFonts w:ascii="Arial" w:hAnsi="Arial" w:cs="Arial"/>
          <w:b w:val="0"/>
          <w:sz w:val="20"/>
          <w:szCs w:val="22"/>
        </w:rPr>
        <w:t xml:space="preserve"> sequence</w:t>
      </w:r>
      <w:r>
        <w:rPr>
          <w:rFonts w:ascii="Arial" w:hAnsi="Arial" w:cs="Arial"/>
          <w:b w:val="0"/>
          <w:sz w:val="20"/>
          <w:szCs w:val="22"/>
        </w:rPr>
        <w:t>.</w:t>
      </w:r>
    </w:p>
    <w:p w14:paraId="2D9BC3C7" w14:textId="0E074AB9" w:rsidR="000B273C" w:rsidRDefault="000B273C" w:rsidP="00FC358F">
      <w:pPr>
        <w:pStyle w:val="LGTdoc1"/>
        <w:spacing w:beforeLines="0" w:before="120" w:after="220" w:afterAutospacing="0"/>
        <w:ind w:firstLine="360"/>
        <w:rPr>
          <w:rFonts w:ascii="Arial" w:hAnsi="Arial" w:cs="Arial"/>
          <w:b w:val="0"/>
          <w:sz w:val="20"/>
          <w:szCs w:val="22"/>
        </w:rPr>
      </w:pPr>
      <w:r>
        <w:rPr>
          <w:rFonts w:ascii="Arial" w:hAnsi="Arial" w:cs="Arial"/>
          <w:b w:val="0"/>
          <w:sz w:val="20"/>
          <w:szCs w:val="22"/>
        </w:rPr>
        <w:t xml:space="preserve">Assuming </w:t>
      </w:r>
      <m:oMath>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oMath>
      <w:r w:rsidRPr="00C00E18">
        <w:rPr>
          <w:rFonts w:ascii="Arial" w:hAnsi="Arial" w:cs="Arial"/>
          <w:b w:val="0"/>
          <w:sz w:val="20"/>
          <w:lang w:val="en-US"/>
        </w:rPr>
        <w:t xml:space="preserve"> is the </w:t>
      </w:r>
      <w:r w:rsidR="00DB759C">
        <w:rPr>
          <w:rFonts w:ascii="Arial" w:hAnsi="Arial" w:cs="Arial"/>
          <w:b w:val="0"/>
          <w:sz w:val="20"/>
          <w:lang w:val="en-US"/>
        </w:rPr>
        <w:t xml:space="preserve">legacy </w:t>
      </w:r>
      <w:r w:rsidRPr="00C00E18">
        <w:rPr>
          <w:rFonts w:ascii="Arial" w:hAnsi="Arial" w:cs="Arial"/>
          <w:b w:val="0"/>
          <w:sz w:val="20"/>
          <w:lang w:val="en-US"/>
        </w:rPr>
        <w:t>WUS sequence with</w:t>
      </w:r>
      <w:r w:rsidR="00DB759C">
        <w:rPr>
          <w:rFonts w:ascii="Arial" w:hAnsi="Arial" w:cs="Arial"/>
          <w:b w:val="0"/>
          <w:sz w:val="20"/>
          <w:lang w:val="en-US"/>
        </w:rPr>
        <w:t xml:space="preserve"> no</w:t>
      </w:r>
      <w:r w:rsidRPr="00C00E18">
        <w:rPr>
          <w:rFonts w:ascii="Arial" w:hAnsi="Arial" w:cs="Arial"/>
          <w:b w:val="0"/>
          <w:sz w:val="20"/>
          <w:lang w:val="en-US"/>
        </w:rPr>
        <w:t xml:space="preserve"> UE group</w:t>
      </w:r>
      <w:r w:rsidR="00DB759C">
        <w:rPr>
          <w:rFonts w:ascii="Arial" w:hAnsi="Arial" w:cs="Arial"/>
          <w:b w:val="0"/>
          <w:sz w:val="20"/>
          <w:lang w:val="en-US"/>
        </w:rPr>
        <w:t>ing</w:t>
      </w:r>
      <w:r>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oMath>
      <w:r>
        <w:rPr>
          <w:rFonts w:ascii="Arial" w:hAnsi="Arial" w:cs="Arial"/>
          <w:b w:val="0"/>
          <w:iCs/>
          <w:sz w:val="20"/>
          <w:lang w:val="en-US"/>
        </w:rPr>
        <w:t xml:space="preserve"> is the number of UE groups, </w:t>
      </w:r>
      <m:oMath>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r>
          <m:rPr>
            <m:sty m:val="bi"/>
          </m:rPr>
          <w:rPr>
            <w:rFonts w:ascii="Cambria Math" w:hAnsi="Cambria Math" w:cs="Arial"/>
            <w:sz w:val="20"/>
            <w:lang w:val="en-US"/>
          </w:rPr>
          <m:t>-1}</m:t>
        </m:r>
      </m:oMath>
      <w:r>
        <w:rPr>
          <w:rFonts w:ascii="Arial" w:hAnsi="Arial" w:cs="Arial"/>
          <w:b w:val="0"/>
          <w:iCs/>
          <w:sz w:val="20"/>
          <w:lang w:val="en-US"/>
        </w:rPr>
        <w:t xml:space="preserve"> is the UE group ID</w:t>
      </w:r>
      <w:r w:rsidR="003E71BB">
        <w:rPr>
          <w:rFonts w:ascii="Arial" w:hAnsi="Arial" w:cs="Arial"/>
          <w:b w:val="0"/>
          <w:iCs/>
          <w:sz w:val="20"/>
          <w:lang w:val="en-US"/>
        </w:rPr>
        <w:t>,</w:t>
      </w:r>
      <w:r w:rsidRPr="000B273C">
        <w:rPr>
          <w:rFonts w:ascii="Arial" w:hAnsi="Arial" w:cs="Arial"/>
          <w:b w:val="0"/>
          <w:sz w:val="20"/>
          <w:szCs w:val="22"/>
        </w:rPr>
        <w:t xml:space="preserve"> </w:t>
      </w:r>
      <w:r>
        <w:rPr>
          <w:rFonts w:ascii="Arial" w:hAnsi="Arial" w:cs="Arial"/>
          <w:b w:val="0"/>
          <w:sz w:val="20"/>
          <w:szCs w:val="22"/>
        </w:rPr>
        <w:t>we have compared the following alternatives for UE-group WUS sequence design:</w:t>
      </w:r>
    </w:p>
    <w:p w14:paraId="187307F0" w14:textId="012EFEF9"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 xml:space="preserve">Gold </w:t>
      </w:r>
      <w:r w:rsidR="00332F11">
        <w:rPr>
          <w:rFonts w:ascii="Arial" w:hAnsi="Arial" w:cs="Arial"/>
          <w:b w:val="0"/>
          <w:sz w:val="20"/>
          <w:lang w:val="en-US"/>
        </w:rPr>
        <w:t xml:space="preserve">sequence </w:t>
      </w:r>
      <w:r w:rsidRPr="00C00E18">
        <w:rPr>
          <w:rFonts w:ascii="Arial" w:hAnsi="Arial" w:cs="Arial"/>
          <w:b w:val="0"/>
          <w:sz w:val="20"/>
          <w:lang w:val="en-US"/>
        </w:rPr>
        <w:t>cover code</w:t>
      </w:r>
    </w:p>
    <w:p w14:paraId="10043AE9" w14:textId="290BDF3B" w:rsidR="00C00E18" w:rsidRDefault="00BD4C6A"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C</m:t>
        </m:r>
        <m:r>
          <m:rPr>
            <m:sty m:val="bi"/>
          </m:rPr>
          <w:rPr>
            <w:rFonts w:ascii="Cambria Math" w:hAnsi="Cambria Math" w:cs="Arial"/>
            <w:sz w:val="20"/>
            <w:vertAlign w:val="subscript"/>
            <w:lang w:val="en-US"/>
          </w:rPr>
          <m:t>gold</m:t>
        </m:r>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
          </m:rPr>
          <w:rPr>
            <w:rFonts w:ascii="Cambria Math" w:hAnsi="Cambria Math" w:cs="Arial"/>
            <w:sz w:val="20"/>
            <w:lang w:val="en-US"/>
          </w:rPr>
          <m:t>)</m:t>
        </m:r>
      </m:oMath>
      <w:r w:rsidR="00C00E18" w:rsidRPr="00C00E18">
        <w:rPr>
          <w:rFonts w:ascii="Arial" w:hAnsi="Arial" w:cs="Arial"/>
          <w:b w:val="0"/>
          <w:sz w:val="20"/>
          <w:lang w:val="en-US"/>
        </w:rPr>
        <w:t xml:space="preserve">, </w:t>
      </w:r>
    </w:p>
    <w:p w14:paraId="58D7FAD2" w14:textId="0C2A7121" w:rsidR="00B12BE4" w:rsidRDefault="00BD4C6A" w:rsidP="00E460AE">
      <w:pPr>
        <w:pStyle w:val="LGTdoc1"/>
        <w:numPr>
          <w:ilvl w:val="1"/>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oMath>
      <w:r w:rsidR="00332F11">
        <w:rPr>
          <w:rFonts w:ascii="Arial" w:hAnsi="Arial" w:cs="Arial"/>
          <w:b w:val="0"/>
          <w:iCs/>
          <w:sz w:val="20"/>
          <w:lang w:val="en-US"/>
        </w:rPr>
        <w:t xml:space="preserve"> </w:t>
      </w:r>
      <w:r w:rsidR="00FC358F" w:rsidRPr="00C00E18">
        <w:rPr>
          <w:rFonts w:ascii="Arial" w:hAnsi="Arial" w:cs="Arial"/>
          <w:b w:val="0"/>
          <w:sz w:val="20"/>
          <w:lang w:val="en-US"/>
        </w:rPr>
        <w:t>is 127-</w:t>
      </w:r>
      <w:r w:rsidR="00FC358F">
        <w:rPr>
          <w:rFonts w:ascii="Arial" w:hAnsi="Arial" w:cs="Arial"/>
          <w:b w:val="0"/>
          <w:sz w:val="20"/>
          <w:lang w:val="en-US"/>
        </w:rPr>
        <w:t xml:space="preserve">length binary </w:t>
      </w:r>
      <w:r w:rsidR="00FC358F" w:rsidRPr="00C00E18">
        <w:rPr>
          <w:rFonts w:ascii="Arial" w:hAnsi="Arial" w:cs="Arial"/>
          <w:b w:val="0"/>
          <w:sz w:val="20"/>
          <w:lang w:val="en-US"/>
        </w:rPr>
        <w:t xml:space="preserve">Gold sequence </w:t>
      </w:r>
      <w:r w:rsidR="00FC358F">
        <w:rPr>
          <w:rFonts w:ascii="Arial" w:hAnsi="Arial" w:cs="Arial"/>
          <w:b w:val="0"/>
          <w:sz w:val="20"/>
          <w:lang w:val="en-US"/>
        </w:rPr>
        <w:t>defined as</w:t>
      </w:r>
      <w:r w:rsidR="00332F11">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r>
          <m:rPr>
            <m:sty m:val="bi"/>
          </m:rPr>
          <w:rPr>
            <w:rFonts w:ascii="Cambria Math" w:hAnsi="Cambria Math" w:cs="Arial"/>
            <w:sz w:val="20"/>
            <w:lang w:val="en-US"/>
          </w:rPr>
          <m:t>=</m:t>
        </m:r>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m mod 127</m:t>
                </m:r>
              </m:e>
            </m:d>
          </m:e>
        </m:d>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(m+</m:t>
                </m:r>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)mod 127</m:t>
                </m:r>
              </m:e>
            </m:d>
          </m:e>
        </m:d>
      </m:oMath>
      <w:r w:rsidR="005863B9" w:rsidRPr="005863B9">
        <w:rPr>
          <w:rFonts w:ascii="Cambria Math" w:hAnsi="Cambria Math" w:cs="Arial"/>
          <w:b w:val="0"/>
          <w:i/>
          <w:iCs/>
          <w:sz w:val="20"/>
          <w:lang w:val="en-US"/>
        </w:rPr>
        <w:t xml:space="preserve"> </w:t>
      </w:r>
      <w:r w:rsidR="00FC358F">
        <w:rPr>
          <w:rFonts w:ascii="Cambria Math" w:hAnsi="Cambria Math" w:cs="Arial"/>
          <w:b w:val="0"/>
          <w:iCs/>
          <w:sz w:val="20"/>
          <w:lang w:val="en-US"/>
        </w:rPr>
        <w:t xml:space="preserve"> </w:t>
      </w:r>
      <w:r w:rsidR="00FC358F" w:rsidRPr="00FC358F">
        <w:rPr>
          <w:rFonts w:ascii="Arial" w:hAnsi="Arial" w:cs="Arial"/>
          <w:b w:val="0"/>
          <w:sz w:val="20"/>
          <w:lang w:val="en-US"/>
        </w:rPr>
        <w:t xml:space="preserve">with </w:t>
      </w:r>
    </w:p>
    <w:p w14:paraId="04094BBA" w14:textId="1229993A" w:rsidR="00FC358F" w:rsidRPr="00FC358F" w:rsidRDefault="00BD4C6A"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i+4</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5863B9"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FC358F" w:rsidRPr="00B12BE4">
        <w:rPr>
          <w:rFonts w:ascii="Cambria Math" w:hAnsi="Cambria Math" w:cs="Arial"/>
          <w:b w:val="0"/>
          <w:iCs/>
          <w:sz w:val="20"/>
          <w:lang w:val="en-US"/>
        </w:rPr>
        <w:t xml:space="preserve"> [0000001] as initialization values</w:t>
      </w:r>
    </w:p>
    <w:p w14:paraId="7B3A78B5" w14:textId="4CD5EE21" w:rsidR="00B12BE4" w:rsidRPr="00B12BE4" w:rsidRDefault="00BD4C6A"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i+1</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B12BE4"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B12BE4" w:rsidRPr="00B12BE4">
        <w:rPr>
          <w:rFonts w:ascii="Cambria Math" w:hAnsi="Cambria Math" w:cs="Arial"/>
          <w:b w:val="0"/>
          <w:iCs/>
          <w:sz w:val="20"/>
          <w:lang w:val="en-US"/>
        </w:rPr>
        <w:t xml:space="preserve"> [0000001] as initialization values</w:t>
      </w:r>
    </w:p>
    <w:p w14:paraId="447DC05D" w14:textId="0EEDE9D9" w:rsidR="008D1E11" w:rsidRPr="00B12BE4" w:rsidRDefault="00BD4C6A"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127/</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e>
        </m:d>
      </m:oMath>
    </w:p>
    <w:p w14:paraId="0D54C361" w14:textId="35A60DA7" w:rsidR="00C00E18" w:rsidRPr="00C00E18" w:rsidRDefault="002C5EA2" w:rsidP="00E460AE">
      <w:pPr>
        <w:pStyle w:val="LGTdoc1"/>
        <w:numPr>
          <w:ilvl w:val="1"/>
          <w:numId w:val="15"/>
        </w:numPr>
        <w:tabs>
          <w:tab w:val="clear" w:pos="1440"/>
          <w:tab w:val="num" w:pos="360"/>
        </w:tabs>
        <w:spacing w:before="120" w:after="220"/>
        <w:ind w:left="360"/>
        <w:rPr>
          <w:rFonts w:ascii="Arial" w:hAnsi="Arial" w:cs="Arial"/>
          <w:b w:val="0"/>
          <w:sz w:val="20"/>
          <w:lang w:val="en-US"/>
        </w:rPr>
      </w:pPr>
      <w:r>
        <w:rPr>
          <w:rFonts w:ascii="Arial" w:hAnsi="Arial" w:cs="Arial"/>
          <w:b w:val="0"/>
          <w:sz w:val="20"/>
          <w:lang w:val="en-US"/>
        </w:rPr>
        <w:t>P</w:t>
      </w:r>
      <w:r w:rsidR="00C00E18" w:rsidRPr="00C00E18">
        <w:rPr>
          <w:rFonts w:ascii="Arial" w:hAnsi="Arial" w:cs="Arial"/>
          <w:b w:val="0"/>
          <w:sz w:val="20"/>
          <w:lang w:val="en-US"/>
        </w:rPr>
        <w:t xml:space="preserve">hase shift </w:t>
      </w:r>
      <w:r w:rsidR="00341804">
        <w:rPr>
          <w:rFonts w:ascii="Arial" w:hAnsi="Arial" w:cs="Arial"/>
          <w:b w:val="0"/>
          <w:sz w:val="20"/>
          <w:lang w:val="en-US"/>
        </w:rPr>
        <w:t>[2]</w:t>
      </w:r>
    </w:p>
    <w:p w14:paraId="07D825B3" w14:textId="620FB940" w:rsidR="00C00E18" w:rsidRPr="00C00E18" w:rsidRDefault="00BD4C6A"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
          </m:rPr>
          <w:rPr>
            <w:rFonts w:ascii="Cambria Math" w:hAnsi="Cambria Math" w:cs="Arial"/>
            <w:sz w:val="20"/>
            <w:lang w:val="en-US"/>
          </w:rPr>
          <m:t>exp⁡</m:t>
        </m:r>
        <m:r>
          <m:rPr>
            <m:sty m:val="bi"/>
          </m:rPr>
          <w:rPr>
            <w:rFonts w:ascii="Cambria Math" w:hAnsi="Cambria Math" w:cs="Arial"/>
            <w:sz w:val="20"/>
            <w:lang w:val="en-US"/>
          </w:rPr>
          <m:t>{-</m:t>
        </m:r>
        <m:f>
          <m:fPr>
            <m:ctrlPr>
              <w:rPr>
                <w:rFonts w:ascii="Cambria Math" w:hAnsi="Cambria Math" w:cs="Arial"/>
                <w:sz w:val="20"/>
                <w:lang w:val="en-US"/>
              </w:rPr>
            </m:ctrlPr>
          </m:fPr>
          <m:num>
            <m:r>
              <m:rPr>
                <m:sty m:val="bi"/>
              </m:rPr>
              <w:rPr>
                <w:rFonts w:ascii="Cambria Math" w:hAnsi="Cambria Math" w:cs="Arial"/>
                <w:sz w:val="20"/>
                <w:lang w:val="en-US"/>
              </w:rPr>
              <m:t>j</m:t>
            </m:r>
            <m:r>
              <m:rPr>
                <m:sty m:val="bi"/>
              </m:rPr>
              <w:rPr>
                <w:rFonts w:ascii="Cambria Math" w:hAnsi="Cambria Math" w:cs="Arial"/>
                <w:sz w:val="20"/>
                <w:lang w:val="en-US"/>
              </w:rPr>
              <m:t>2</m:t>
            </m:r>
            <m:r>
              <m:rPr>
                <m:sty m:val="bi"/>
              </m:rPr>
              <w:rPr>
                <w:rFonts w:ascii="Cambria Math" w:hAnsi="Cambria Math" w:cs="Arial"/>
                <w:sz w:val="20"/>
                <w:lang w:val="en-US"/>
              </w:rPr>
              <m:t>πm(α+</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β)</m:t>
            </m:r>
            <m:ctrlPr>
              <w:rPr>
                <w:rFonts w:ascii="Cambria Math" w:hAnsi="Cambria Math" w:cs="Arial"/>
                <w:i/>
                <w:sz w:val="20"/>
                <w:lang w:val="en-US"/>
              </w:rPr>
            </m:ctrlPr>
          </m:num>
          <m:den>
            <m:r>
              <m:rPr>
                <m:sty m:val="bi"/>
              </m:rPr>
              <w:rPr>
                <w:rFonts w:ascii="Cambria Math" w:hAnsi="Cambria Math" w:cs="Arial"/>
                <w:sz w:val="20"/>
                <w:lang w:val="en-US"/>
              </w:rPr>
              <m:t>132</m:t>
            </m:r>
          </m:den>
        </m:f>
        <m:r>
          <m:rPr>
            <m:sty m:val="bi"/>
          </m:rPr>
          <w:rPr>
            <w:rFonts w:ascii="Cambria Math" w:hAnsi="Cambria Math" w:cs="Arial"/>
            <w:sz w:val="20"/>
            <w:lang w:val="en-US"/>
          </w:rPr>
          <m:t>}</m:t>
        </m:r>
      </m:oMath>
      <w:r w:rsidR="00341804">
        <w:rPr>
          <w:rFonts w:ascii="Arial" w:hAnsi="Arial" w:cs="Arial"/>
          <w:sz w:val="20"/>
          <w:lang w:val="en-US"/>
        </w:rPr>
        <w:t xml:space="preserve"> </w:t>
      </w:r>
      <w:r w:rsidR="00341804" w:rsidRPr="00341804">
        <w:rPr>
          <w:rFonts w:ascii="Arial" w:hAnsi="Arial" w:cs="Arial"/>
          <w:b w:val="0"/>
          <w:sz w:val="20"/>
          <w:lang w:val="en-US"/>
        </w:rPr>
        <w:t>with</w:t>
      </w:r>
      <w:r w:rsidR="002B4119" w:rsidRPr="00341804">
        <w:rPr>
          <w:rFonts w:ascii="Arial" w:hAnsi="Arial" w:cs="Arial"/>
          <w:b w:val="0"/>
          <w:sz w:val="20"/>
          <w:lang w:val="en-US"/>
        </w:rPr>
        <w:t xml:space="preserve"> </w:t>
      </w:r>
      <m:oMath>
        <m:d>
          <m:dPr>
            <m:begChr m:val="{"/>
            <m:endChr m:val="}"/>
            <m:ctrlPr>
              <w:rPr>
                <w:rFonts w:ascii="Cambria Math" w:hAnsi="Cambria Math" w:cs="Arial"/>
                <w:b w:val="0"/>
                <w:i/>
                <w:sz w:val="20"/>
                <w:lang w:val="en-US"/>
              </w:rPr>
            </m:ctrlPr>
          </m:dPr>
          <m:e>
            <m:r>
              <m:rPr>
                <m:sty m:val="bi"/>
              </m:rPr>
              <w:rPr>
                <w:rFonts w:ascii="Cambria Math" w:hAnsi="Cambria Math" w:cs="Arial"/>
                <w:sz w:val="20"/>
                <w:lang w:val="en-US"/>
              </w:rPr>
              <m:t>α=0, ∆=7</m:t>
            </m:r>
            <m:ctrlPr>
              <w:rPr>
                <w:rFonts w:ascii="Cambria Math" w:hAnsi="Cambria Math" w:cs="Arial"/>
                <w:b w:val="0"/>
                <w:i/>
                <w:iCs/>
                <w:sz w:val="20"/>
                <w:lang w:val="en-US"/>
              </w:rPr>
            </m:ctrlPr>
          </m:e>
        </m:d>
        <m:r>
          <m:rPr>
            <m:sty m:val="bi"/>
          </m:rPr>
          <w:rPr>
            <w:rFonts w:ascii="Cambria Math" w:hAnsi="Cambria Math" w:cs="Arial"/>
            <w:sz w:val="20"/>
            <w:lang w:val="en-US"/>
          </w:rPr>
          <m:t xml:space="preserve"> or </m:t>
        </m:r>
        <m:d>
          <m:dPr>
            <m:begChr m:val="{"/>
            <m:endChr m:val="}"/>
            <m:ctrlPr>
              <w:rPr>
                <w:rFonts w:ascii="Cambria Math" w:hAnsi="Cambria Math" w:cs="Arial"/>
                <w:b w:val="0"/>
                <w:i/>
                <w:sz w:val="20"/>
                <w:lang w:val="en-US"/>
              </w:rPr>
            </m:ctrlPr>
          </m:dPr>
          <m:e>
            <m:r>
              <m:rPr>
                <m:sty m:val="bi"/>
              </m:rPr>
              <w:rPr>
                <w:rFonts w:ascii="Cambria Math" w:hAnsi="Cambria Math" w:cs="Arial"/>
                <w:sz w:val="20"/>
                <w:lang w:val="en-US"/>
              </w:rPr>
              <m:t>α=2, ∆=13</m:t>
            </m:r>
            <m:ctrlPr>
              <w:rPr>
                <w:rFonts w:ascii="Cambria Math" w:hAnsi="Cambria Math" w:cs="Arial"/>
                <w:b w:val="0"/>
                <w:i/>
                <w:iCs/>
                <w:sz w:val="20"/>
                <w:lang w:val="en-US"/>
              </w:rPr>
            </m:ctrlPr>
          </m:e>
        </m:d>
      </m:oMath>
    </w:p>
    <w:p w14:paraId="41259154" w14:textId="7E923F1F" w:rsidR="00341804" w:rsidRPr="00C00E18" w:rsidRDefault="00341804" w:rsidP="00341804">
      <w:pPr>
        <w:pStyle w:val="LGTdoc1"/>
        <w:numPr>
          <w:ilvl w:val="1"/>
          <w:numId w:val="15"/>
        </w:numPr>
        <w:tabs>
          <w:tab w:val="clear" w:pos="1440"/>
          <w:tab w:val="num" w:pos="360"/>
        </w:tabs>
        <w:spacing w:before="120" w:after="220"/>
        <w:ind w:left="360"/>
        <w:rPr>
          <w:rFonts w:ascii="Arial" w:hAnsi="Arial" w:cs="Arial"/>
          <w:b w:val="0"/>
          <w:sz w:val="20"/>
          <w:lang w:val="en-US"/>
        </w:rPr>
      </w:pPr>
      <w:r>
        <w:rPr>
          <w:rFonts w:ascii="Arial" w:hAnsi="Arial" w:cs="Arial"/>
          <w:b w:val="0"/>
          <w:sz w:val="20"/>
          <w:lang w:val="en-US"/>
        </w:rPr>
        <w:t>TF-</w:t>
      </w:r>
      <w:r w:rsidRPr="00C00E18">
        <w:rPr>
          <w:rFonts w:ascii="Arial" w:hAnsi="Arial" w:cs="Arial"/>
          <w:b w:val="0"/>
          <w:sz w:val="20"/>
          <w:lang w:val="en-US"/>
        </w:rPr>
        <w:t>OCC</w:t>
      </w:r>
      <w:r>
        <w:rPr>
          <w:rFonts w:ascii="Arial" w:hAnsi="Arial" w:cs="Arial"/>
          <w:b w:val="0"/>
          <w:sz w:val="20"/>
          <w:lang w:val="en-US"/>
        </w:rPr>
        <w:t xml:space="preserve"> </w:t>
      </w:r>
      <w:r w:rsidRPr="00C00E18">
        <w:rPr>
          <w:rFonts w:ascii="Arial" w:hAnsi="Arial" w:cs="Arial"/>
          <w:b w:val="0"/>
          <w:sz w:val="20"/>
          <w:lang w:val="en-US"/>
        </w:rPr>
        <w:t>[</w:t>
      </w:r>
      <w:r w:rsidR="009755F2">
        <w:rPr>
          <w:rFonts w:ascii="Arial" w:hAnsi="Arial" w:cs="Arial"/>
          <w:b w:val="0"/>
          <w:sz w:val="20"/>
          <w:lang w:val="en-US"/>
        </w:rPr>
        <w:t>3</w:t>
      </w:r>
      <w:r w:rsidRPr="00C00E18">
        <w:rPr>
          <w:rFonts w:ascii="Arial" w:hAnsi="Arial" w:cs="Arial"/>
          <w:b w:val="0"/>
          <w:sz w:val="20"/>
          <w:lang w:val="en-US"/>
        </w:rPr>
        <w:t>]</w:t>
      </w:r>
      <w:r>
        <w:rPr>
          <w:rFonts w:ascii="Arial" w:hAnsi="Arial" w:cs="Arial"/>
          <w:b w:val="0"/>
          <w:sz w:val="20"/>
          <w:lang w:val="en-US"/>
        </w:rPr>
        <w:t xml:space="preserve">: </w:t>
      </w:r>
    </w:p>
    <w:p w14:paraId="59452333" w14:textId="77777777" w:rsidR="00341804" w:rsidRDefault="00BD4C6A" w:rsidP="00341804">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r>
          <m:rPr>
            <m:sty m:val="bi"/>
          </m:rPr>
          <w:rPr>
            <w:rFonts w:ascii="Cambria Math" w:hAnsi="Cambria Math" w:cs="Arial"/>
            <w:sz w:val="20"/>
            <w:lang w:val="en-US"/>
          </w:rPr>
          <m:t>(f, mod(</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+s,11))</m:t>
        </m:r>
      </m:oMath>
      <w:r w:rsidR="00341804" w:rsidRPr="00C00E18">
        <w:rPr>
          <w:rFonts w:ascii="Arial" w:hAnsi="Arial" w:cs="Arial"/>
          <w:b w:val="0"/>
          <w:sz w:val="20"/>
          <w:lang w:val="en-US"/>
        </w:rPr>
        <w:t xml:space="preserve">, </w:t>
      </w:r>
    </w:p>
    <w:p w14:paraId="4C6433A5" w14:textId="77777777" w:rsidR="00341804" w:rsidRPr="00C07D70" w:rsidRDefault="00BD4C6A" w:rsidP="00341804">
      <w:pPr>
        <w:pStyle w:val="LGTdoc1"/>
        <w:numPr>
          <w:ilvl w:val="1"/>
          <w:numId w:val="15"/>
        </w:numPr>
        <w:spacing w:before="120" w:after="22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oMath>
      <w:r w:rsidR="00341804" w:rsidRPr="000B273C">
        <w:rPr>
          <w:rFonts w:ascii="Arial" w:hAnsi="Arial" w:cs="Arial"/>
          <w:b w:val="0"/>
          <w:sz w:val="20"/>
          <w:lang w:val="en-US"/>
        </w:rPr>
        <w:t xml:space="preserve"> is the RE-level OCC cover codes with </w:t>
      </w:r>
      <m:oMath>
        <m:r>
          <m:rPr>
            <m:sty m:val="bi"/>
          </m:rPr>
          <w:rPr>
            <w:rFonts w:ascii="Cambria Math" w:hAnsi="Cambria Math" w:cs="Arial"/>
            <w:sz w:val="20"/>
            <w:lang w:val="en-US"/>
          </w:rPr>
          <m:t>m</m:t>
        </m:r>
        <m:r>
          <m:rPr>
            <m:sty m:val="b"/>
          </m:rPr>
          <w:rPr>
            <w:rFonts w:ascii="Cambria Math" w:hAnsi="Cambria Math" w:cs="Arial"/>
            <w:sz w:val="20"/>
            <w:lang w:val="en-US"/>
          </w:rPr>
          <m:t>=</m:t>
        </m:r>
        <m:r>
          <m:rPr>
            <m:sty m:val="bi"/>
          </m:rPr>
          <w:rPr>
            <w:rFonts w:ascii="Cambria Math" w:hAnsi="Cambria Math" w:cs="Arial"/>
            <w:sz w:val="20"/>
            <w:lang w:val="en-US"/>
          </w:rPr>
          <m:t>12</m:t>
        </m:r>
        <m:r>
          <m:rPr>
            <m:sty m:val="bi"/>
          </m:rPr>
          <w:rPr>
            <w:rFonts w:ascii="Cambria Math" w:hAnsi="Cambria Math" w:cs="Arial"/>
            <w:sz w:val="20"/>
            <w:lang w:val="en-US"/>
          </w:rPr>
          <m:t>s+f </m:t>
        </m:r>
      </m:oMath>
      <w:r w:rsidR="00341804" w:rsidRPr="00332F11">
        <w:rPr>
          <w:rFonts w:ascii="Arial" w:hAnsi="Arial" w:cs="Arial"/>
          <w:b w:val="0"/>
          <w:sz w:val="20"/>
          <w:lang w:val="en-US"/>
        </w:rPr>
        <w:t xml:space="preserve"> </w:t>
      </w:r>
      <w:proofErr w:type="gramStart"/>
      <w:r w:rsidR="00341804" w:rsidRPr="00332F11">
        <w:rPr>
          <w:rFonts w:ascii="Arial" w:hAnsi="Arial" w:cs="Arial"/>
          <w:b w:val="0"/>
          <w:sz w:val="20"/>
          <w:lang w:val="en-US"/>
        </w:rPr>
        <w:t>with</w:t>
      </w:r>
      <w:proofErr w:type="gramEnd"/>
      <w:r w:rsidR="00341804" w:rsidRPr="000B273C">
        <w:rPr>
          <w:rFonts w:ascii="Arial" w:hAnsi="Arial" w:cs="Arial"/>
          <w:sz w:val="20"/>
          <w:lang w:val="en-US"/>
        </w:rPr>
        <w:t xml:space="preserve"> </w:t>
      </w:r>
    </w:p>
    <w:p w14:paraId="3B1E0BCC" w14:textId="77777777" w:rsidR="00341804" w:rsidRDefault="00341804" w:rsidP="00341804">
      <w:pPr>
        <w:pStyle w:val="LGTdoc1"/>
        <w:numPr>
          <w:ilvl w:val="2"/>
          <w:numId w:val="15"/>
        </w:numPr>
        <w:spacing w:before="120" w:after="220"/>
        <w:rPr>
          <w:rFonts w:ascii="Arial" w:hAnsi="Arial" w:cs="Arial"/>
          <w:b w:val="0"/>
          <w:sz w:val="20"/>
          <w:lang w:val="en-US"/>
        </w:rPr>
      </w:pPr>
      <w:r w:rsidRPr="000B273C">
        <w:rPr>
          <w:rFonts w:ascii="Arial" w:hAnsi="Arial" w:cs="Arial"/>
          <w:b w:val="0"/>
          <w:i/>
          <w:iCs/>
          <w:sz w:val="20"/>
          <w:lang w:val="en-US"/>
        </w:rPr>
        <w:t>f</w:t>
      </w:r>
      <w:r w:rsidRPr="000B273C">
        <w:rPr>
          <w:rFonts w:ascii="Arial" w:hAnsi="Arial" w:cs="Arial"/>
          <w:b w:val="0"/>
          <w:sz w:val="20"/>
          <w:lang w:val="en-US"/>
        </w:rPr>
        <w:t xml:space="preserve">: subcarrier index per symbol, </w:t>
      </w:r>
      <w:r w:rsidRPr="00C07D70">
        <w:rPr>
          <w:rFonts w:ascii="Arial" w:hAnsi="Arial" w:cs="Arial"/>
          <w:b w:val="0"/>
          <w:i/>
          <w:sz w:val="20"/>
          <w:lang w:val="en-US"/>
        </w:rPr>
        <w:t>f</w:t>
      </w:r>
      <w:r w:rsidRPr="000B273C">
        <w:rPr>
          <w:rFonts w:ascii="Arial" w:hAnsi="Arial" w:cs="Arial"/>
          <w:b w:val="0"/>
          <w:sz w:val="20"/>
          <w:lang w:val="en-US"/>
        </w:rPr>
        <w:t>=0,</w:t>
      </w:r>
      <w:r>
        <w:rPr>
          <w:rFonts w:ascii="Arial" w:hAnsi="Arial" w:cs="Arial"/>
          <w:b w:val="0"/>
          <w:sz w:val="20"/>
          <w:lang w:val="en-US"/>
        </w:rPr>
        <w:t xml:space="preserve"> </w:t>
      </w:r>
      <w:r w:rsidRPr="000B273C">
        <w:rPr>
          <w:rFonts w:ascii="Arial" w:hAnsi="Arial" w:cs="Arial"/>
          <w:b w:val="0"/>
          <w:sz w:val="20"/>
          <w:lang w:val="en-US"/>
        </w:rPr>
        <w:t>…</w:t>
      </w:r>
      <w:r>
        <w:rPr>
          <w:rFonts w:ascii="Arial" w:hAnsi="Arial" w:cs="Arial"/>
          <w:b w:val="0"/>
          <w:sz w:val="20"/>
          <w:lang w:val="en-US"/>
        </w:rPr>
        <w:t>1</w:t>
      </w:r>
      <w:r w:rsidRPr="000B273C">
        <w:rPr>
          <w:rFonts w:ascii="Arial" w:hAnsi="Arial" w:cs="Arial"/>
          <w:b w:val="0"/>
          <w:sz w:val="20"/>
          <w:lang w:val="en-US"/>
        </w:rPr>
        <w:t xml:space="preserve">1 </w:t>
      </w:r>
    </w:p>
    <w:p w14:paraId="478E8232" w14:textId="7BACEF24" w:rsidR="00341804" w:rsidRPr="00341804" w:rsidRDefault="00341804" w:rsidP="00341804">
      <w:pPr>
        <w:pStyle w:val="LGTdoc1"/>
        <w:numPr>
          <w:ilvl w:val="2"/>
          <w:numId w:val="15"/>
        </w:numPr>
        <w:spacing w:before="120" w:after="220"/>
        <w:rPr>
          <w:rFonts w:ascii="Arial" w:hAnsi="Arial" w:cs="Arial"/>
          <w:b w:val="0"/>
          <w:sz w:val="20"/>
          <w:lang w:val="en-US"/>
        </w:rPr>
      </w:pPr>
      <m:oMath>
        <m:r>
          <m:rPr>
            <m:sty m:val="bi"/>
          </m:rPr>
          <w:rPr>
            <w:rFonts w:ascii="Cambria Math" w:hAnsi="Cambria Math" w:cs="Arial"/>
            <w:sz w:val="20"/>
            <w:lang w:val="en-US"/>
          </w:rPr>
          <m:t>s:</m:t>
        </m:r>
      </m:oMath>
      <w:r w:rsidRPr="000B273C">
        <w:rPr>
          <w:rFonts w:ascii="Arial" w:hAnsi="Arial" w:cs="Arial"/>
          <w:b w:val="0"/>
          <w:sz w:val="20"/>
          <w:lang w:val="en-US"/>
        </w:rPr>
        <w:t xml:space="preserve"> symbol index per a subframe for WUS, </w:t>
      </w:r>
      <w:r w:rsidRPr="00C07D70">
        <w:rPr>
          <w:rFonts w:ascii="Arial" w:hAnsi="Arial" w:cs="Arial"/>
          <w:b w:val="0"/>
          <w:i/>
          <w:sz w:val="20"/>
          <w:lang w:val="en-US"/>
        </w:rPr>
        <w:t>s</w:t>
      </w:r>
      <w:r w:rsidRPr="000B273C">
        <w:rPr>
          <w:rFonts w:ascii="Arial" w:hAnsi="Arial" w:cs="Arial"/>
          <w:b w:val="0"/>
          <w:sz w:val="20"/>
          <w:lang w:val="en-US"/>
        </w:rPr>
        <w:t>=0,</w:t>
      </w:r>
      <w:r>
        <w:rPr>
          <w:rFonts w:ascii="Arial" w:hAnsi="Arial" w:cs="Arial"/>
          <w:b w:val="0"/>
          <w:sz w:val="20"/>
          <w:lang w:val="en-US"/>
        </w:rPr>
        <w:t xml:space="preserve"> </w:t>
      </w:r>
      <w:r w:rsidRPr="000B273C">
        <w:rPr>
          <w:rFonts w:ascii="Arial" w:hAnsi="Arial" w:cs="Arial"/>
          <w:b w:val="0"/>
          <w:sz w:val="20"/>
          <w:lang w:val="en-US"/>
        </w:rPr>
        <w:t>…10.</w:t>
      </w:r>
    </w:p>
    <w:p w14:paraId="0A2B061E" w14:textId="3BC9CB71"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Scrambling phase shift</w:t>
      </w:r>
      <w:r w:rsidR="004F1E01">
        <w:rPr>
          <w:rFonts w:ascii="Arial" w:hAnsi="Arial" w:cs="Arial"/>
          <w:b w:val="0"/>
          <w:sz w:val="20"/>
          <w:lang w:val="en-US"/>
        </w:rPr>
        <w:t xml:space="preserve"> [3</w:t>
      </w:r>
      <w:r w:rsidRPr="00C00E18">
        <w:rPr>
          <w:rFonts w:ascii="Arial" w:hAnsi="Arial" w:cs="Arial"/>
          <w:b w:val="0"/>
          <w:sz w:val="20"/>
          <w:lang w:val="en-US"/>
        </w:rPr>
        <w:t>]</w:t>
      </w:r>
    </w:p>
    <w:p w14:paraId="17352B79" w14:textId="5C7DC499" w:rsidR="002B7AC3" w:rsidRDefault="00BD4C6A"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r>
          <m:rPr>
            <m:sty m:val="bi"/>
          </m:rPr>
          <w:rPr>
            <w:rFonts w:ascii="Cambria Math" w:hAnsi="Cambria Math" w:cs="Arial"/>
            <w:sz w:val="20"/>
            <w:lang w:val="en-US"/>
          </w:rPr>
          <m:t>(i)=</m:t>
        </m:r>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(i+2*132</m:t>
        </m:r>
        <m:r>
          <m:rPr>
            <m:sty m:val="bi"/>
          </m:rPr>
          <w:rPr>
            <w:rFonts w:ascii="Cambria Math" w:hAnsi="Cambria Math" w:cs="Arial"/>
            <w:sz w:val="20"/>
            <w:lang w:val="en-US"/>
          </w:rPr>
          <m:t>M*</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m:t>
        </m:r>
        <m:r>
          <m:rPr>
            <m:sty m:val="bi"/>
          </m:rPr>
          <w:rPr>
            <w:rFonts w:ascii="Cambria Math" w:hAnsi="Cambria Math" w:cs="Arial"/>
            <w:sz w:val="20"/>
          </w:rPr>
          <m:t> </m:t>
        </m:r>
      </m:oMath>
      <w:r w:rsidR="00C00E18" w:rsidRPr="00C00E18">
        <w:rPr>
          <w:rFonts w:ascii="Arial" w:hAnsi="Arial" w:cs="Arial"/>
          <w:b w:val="0"/>
          <w:sz w:val="20"/>
          <w:lang w:val="en-US"/>
        </w:rPr>
        <w:t xml:space="preserve">, </w:t>
      </w:r>
    </w:p>
    <w:p w14:paraId="2F966851" w14:textId="4DEE2CBA" w:rsidR="00C00E18" w:rsidRPr="00C00E18" w:rsidRDefault="00C00E18" w:rsidP="00E460AE">
      <w:pPr>
        <w:pStyle w:val="LGTdoc1"/>
        <w:numPr>
          <w:ilvl w:val="1"/>
          <w:numId w:val="15"/>
        </w:numPr>
        <w:spacing w:before="120" w:after="220"/>
        <w:rPr>
          <w:rFonts w:ascii="Arial" w:hAnsi="Arial" w:cs="Arial"/>
          <w:b w:val="0"/>
          <w:sz w:val="20"/>
          <w:lang w:val="en-US"/>
        </w:rPr>
      </w:pPr>
      <w:r w:rsidRPr="00C00E18">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m:t>
        </m:r>
        <m:r>
          <m:rPr>
            <m:sty m:val="b"/>
          </m:rPr>
          <w:rPr>
            <w:rFonts w:ascii="Cambria Math" w:hAnsi="Cambria Math" w:cs="Arial"/>
            <w:sz w:val="20"/>
            <w:lang w:val="en-US"/>
          </w:rPr>
          <m:t>)</m:t>
        </m:r>
      </m:oMath>
      <w:r w:rsidRPr="00C00E18">
        <w:rPr>
          <w:rFonts w:ascii="Arial" w:hAnsi="Arial" w:cs="Arial"/>
          <w:b w:val="0"/>
          <w:sz w:val="20"/>
          <w:lang w:val="en-US"/>
        </w:rPr>
        <w:t xml:space="preserve"> is the scrambling sequence for WUS with </w:t>
      </w:r>
      <m:oMath>
        <m:r>
          <m:rPr>
            <m:sty m:val="bi"/>
          </m:rPr>
          <w:rPr>
            <w:rFonts w:ascii="Cambria Math" w:hAnsi="Cambria Math" w:cs="Arial"/>
            <w:sz w:val="20"/>
            <w:lang w:val="en-US"/>
          </w:rPr>
          <m:t>i=0,1, …,2*132</m:t>
        </m:r>
        <m:r>
          <m:rPr>
            <m:sty m:val="bi"/>
          </m:rPr>
          <w:rPr>
            <w:rFonts w:ascii="Cambria Math" w:hAnsi="Cambria Math" w:cs="Arial"/>
            <w:sz w:val="20"/>
            <w:lang w:val="en-US"/>
          </w:rPr>
          <m:t>M-1</m:t>
        </m:r>
      </m:oMath>
      <w:r w:rsidRPr="00C00E18">
        <w:rPr>
          <w:rFonts w:ascii="Arial" w:hAnsi="Arial" w:cs="Arial"/>
          <w:b w:val="0"/>
          <w:sz w:val="20"/>
          <w:lang w:val="en-US"/>
        </w:rPr>
        <w:t>.</w:t>
      </w:r>
    </w:p>
    <w:p w14:paraId="3B52BD80" w14:textId="643D2C92" w:rsidR="00471B70" w:rsidRDefault="00471B70" w:rsidP="005D1AB6">
      <w:pPr>
        <w:pStyle w:val="LGTdoc1"/>
        <w:spacing w:beforeLines="0" w:after="0" w:afterAutospacing="0"/>
        <w:ind w:firstLine="360"/>
        <w:rPr>
          <w:rFonts w:ascii="Arial" w:hAnsi="Arial" w:cs="Arial"/>
          <w:b w:val="0"/>
          <w:sz w:val="20"/>
        </w:rPr>
      </w:pPr>
      <w:r>
        <w:rPr>
          <w:rFonts w:ascii="Arial" w:hAnsi="Arial" w:cs="Arial"/>
          <w:b w:val="0"/>
          <w:sz w:val="20"/>
        </w:rPr>
        <w:t xml:space="preserve">As discussed in </w:t>
      </w:r>
      <w:r w:rsidRPr="00471B70">
        <w:rPr>
          <w:rFonts w:ascii="Arial" w:hAnsi="Arial" w:cs="Arial"/>
          <w:sz w:val="20"/>
        </w:rPr>
        <w:t>Sect. 2</w:t>
      </w:r>
      <w:r>
        <w:rPr>
          <w:rFonts w:ascii="Arial" w:hAnsi="Arial" w:cs="Arial"/>
          <w:b w:val="0"/>
          <w:sz w:val="20"/>
        </w:rPr>
        <w:t>, we need 16 different WUS sequences plus 2 common sequences if configured for up to 2 WUS resources, i.e., in total 18 sequences. Here, we compare different sequence designs for 2, 4, 8, or 16 UE groups.</w:t>
      </w:r>
    </w:p>
    <w:p w14:paraId="7F26124F" w14:textId="2D5E0BEA" w:rsidR="00691D4C" w:rsidRDefault="00471B70" w:rsidP="005D1AB6">
      <w:pPr>
        <w:pStyle w:val="LGTdoc1"/>
        <w:spacing w:beforeLines="0" w:after="0" w:afterAutospacing="0"/>
        <w:ind w:firstLine="360"/>
        <w:rPr>
          <w:rFonts w:ascii="Arial" w:hAnsi="Arial" w:cs="Arial"/>
          <w:b w:val="0"/>
          <w:sz w:val="20"/>
        </w:rPr>
      </w:pPr>
      <w:r w:rsidRPr="00BD2297">
        <w:rPr>
          <w:rFonts w:ascii="Arial" w:hAnsi="Arial" w:cs="Arial"/>
          <w:b w:val="0"/>
          <w:sz w:val="20"/>
          <w:lang w:val="en-US"/>
        </w:rPr>
        <w:t>T</w:t>
      </w:r>
      <w:r w:rsidRPr="00BD2297">
        <w:rPr>
          <w:rFonts w:ascii="Arial" w:hAnsi="Arial" w:cs="Arial"/>
          <w:b w:val="0"/>
          <w:sz w:val="20"/>
        </w:rPr>
        <w:t xml:space="preserve">he CDF of intra-cell cross-correlation of UE-group WUS is given in </w:t>
      </w:r>
      <w:r w:rsidRPr="00BD2297">
        <w:rPr>
          <w:rFonts w:ascii="Arial" w:hAnsi="Arial" w:cs="Arial"/>
          <w:sz w:val="20"/>
        </w:rPr>
        <w:t xml:space="preserve">Figure </w:t>
      </w:r>
      <w:r w:rsidR="00ED550F">
        <w:rPr>
          <w:rFonts w:ascii="Arial" w:hAnsi="Arial" w:cs="Arial"/>
          <w:sz w:val="20"/>
        </w:rPr>
        <w:t>6</w:t>
      </w:r>
      <w:r w:rsidRPr="00BD2297">
        <w:rPr>
          <w:rFonts w:ascii="Arial" w:hAnsi="Arial" w:cs="Arial"/>
          <w:b w:val="0"/>
          <w:sz w:val="20"/>
        </w:rPr>
        <w:t xml:space="preserve">. </w:t>
      </w:r>
      <w:r w:rsidR="005D1AB6" w:rsidRPr="00BD2297">
        <w:rPr>
          <w:rFonts w:ascii="Arial" w:hAnsi="Arial" w:cs="Arial"/>
          <w:b w:val="0"/>
          <w:sz w:val="20"/>
        </w:rPr>
        <w:t>The maximum cross-correlation peak within the assumed timing drift window, e.g., [-11,11]</w:t>
      </w:r>
      <w:r w:rsidR="005D1AB6">
        <w:rPr>
          <w:rFonts w:ascii="Arial" w:hAnsi="Arial" w:cs="Arial"/>
          <w:b w:val="0"/>
          <w:sz w:val="20"/>
        </w:rPr>
        <w:t xml:space="preserve"> </w:t>
      </w:r>
      <w:r w:rsidR="005D1AB6" w:rsidRPr="00BD2297">
        <w:rPr>
          <w:rFonts w:ascii="Arial" w:hAnsi="Arial" w:cs="Arial"/>
          <w:b w:val="0"/>
          <w:sz w:val="20"/>
        </w:rPr>
        <w:t>samples, [-</w:t>
      </w:r>
      <w:r w:rsidR="00691D4C">
        <w:rPr>
          <w:rFonts w:ascii="Arial" w:hAnsi="Arial" w:cs="Arial"/>
          <w:b w:val="0"/>
          <w:sz w:val="20"/>
        </w:rPr>
        <w:t>37</w:t>
      </w:r>
      <w:r w:rsidR="005D1AB6" w:rsidRPr="00BD2297">
        <w:rPr>
          <w:rFonts w:ascii="Arial" w:hAnsi="Arial" w:cs="Arial"/>
          <w:b w:val="0"/>
          <w:sz w:val="20"/>
        </w:rPr>
        <w:t>,</w:t>
      </w:r>
      <w:r w:rsidR="00691D4C">
        <w:rPr>
          <w:rFonts w:ascii="Arial" w:hAnsi="Arial" w:cs="Arial"/>
          <w:b w:val="0"/>
          <w:sz w:val="20"/>
        </w:rPr>
        <w:t>37</w:t>
      </w:r>
      <w:r w:rsidR="005D1AB6" w:rsidRPr="00BD2297">
        <w:rPr>
          <w:rFonts w:ascii="Arial" w:hAnsi="Arial" w:cs="Arial"/>
          <w:b w:val="0"/>
          <w:sz w:val="20"/>
        </w:rPr>
        <w:t>]</w:t>
      </w:r>
      <w:r w:rsidR="005D1AB6">
        <w:rPr>
          <w:rFonts w:ascii="Arial" w:hAnsi="Arial" w:cs="Arial"/>
          <w:b w:val="0"/>
          <w:sz w:val="20"/>
        </w:rPr>
        <w:t xml:space="preserve"> </w:t>
      </w:r>
      <w:r w:rsidR="005D1AB6" w:rsidRPr="00BD2297">
        <w:rPr>
          <w:rFonts w:ascii="Arial" w:hAnsi="Arial" w:cs="Arial"/>
          <w:b w:val="0"/>
          <w:sz w:val="20"/>
        </w:rPr>
        <w:t>samples, and [-135,135]</w:t>
      </w:r>
      <w:r w:rsidR="005D1AB6">
        <w:rPr>
          <w:rFonts w:ascii="Arial" w:hAnsi="Arial" w:cs="Arial"/>
          <w:b w:val="0"/>
          <w:sz w:val="20"/>
        </w:rPr>
        <w:t xml:space="preserve"> </w:t>
      </w:r>
      <w:r w:rsidR="005D1AB6" w:rsidRPr="00BD2297">
        <w:rPr>
          <w:rFonts w:ascii="Arial" w:hAnsi="Arial" w:cs="Arial"/>
          <w:b w:val="0"/>
          <w:sz w:val="20"/>
        </w:rPr>
        <w:t>samples</w:t>
      </w:r>
      <w:r w:rsidR="005D1AB6" w:rsidRPr="00811688">
        <w:rPr>
          <w:rFonts w:ascii="Arial" w:hAnsi="Arial" w:cs="Arial"/>
          <w:lang w:val="en-US"/>
        </w:rPr>
        <w:t xml:space="preserve"> </w:t>
      </w:r>
      <w:r w:rsidR="005D1AB6" w:rsidRPr="00811688">
        <w:rPr>
          <w:rFonts w:ascii="Arial" w:hAnsi="Arial" w:cs="Arial"/>
          <w:b w:val="0"/>
          <w:sz w:val="20"/>
        </w:rPr>
        <w:t>at 1.92 MHz sampling rate</w:t>
      </w:r>
      <w:r w:rsidR="005D1AB6" w:rsidRPr="00BD2297">
        <w:rPr>
          <w:rFonts w:ascii="Arial" w:hAnsi="Arial" w:cs="Arial"/>
          <w:b w:val="0"/>
          <w:sz w:val="20"/>
        </w:rPr>
        <w:t xml:space="preserve">, respectively. </w:t>
      </w:r>
      <w:r w:rsidR="00424B2D">
        <w:rPr>
          <w:rFonts w:ascii="Arial" w:hAnsi="Arial" w:cs="Arial"/>
          <w:b w:val="0"/>
          <w:sz w:val="20"/>
        </w:rPr>
        <w:t xml:space="preserve">The frequency error is 50Hz. </w:t>
      </w:r>
      <w:r w:rsidR="005D1AB6" w:rsidRPr="00BD2297">
        <w:rPr>
          <w:rFonts w:ascii="Arial" w:hAnsi="Arial" w:cs="Arial"/>
          <w:b w:val="0"/>
          <w:sz w:val="20"/>
        </w:rPr>
        <w:t xml:space="preserve">The cross-correlation is the correlation of different UE-group WUS </w:t>
      </w:r>
      <w:r w:rsidR="005D1AB6">
        <w:rPr>
          <w:rFonts w:ascii="Arial" w:hAnsi="Arial" w:cs="Arial"/>
          <w:b w:val="0"/>
          <w:sz w:val="20"/>
        </w:rPr>
        <w:t xml:space="preserve">sequences </w:t>
      </w:r>
      <w:r w:rsidR="005D1AB6" w:rsidRPr="00BD2297">
        <w:rPr>
          <w:rFonts w:ascii="Arial" w:hAnsi="Arial" w:cs="Arial"/>
          <w:b w:val="0"/>
          <w:sz w:val="20"/>
        </w:rPr>
        <w:t xml:space="preserve">as well as UE-group WUS vs. legacy </w:t>
      </w:r>
      <w:r w:rsidR="005D1AB6" w:rsidRPr="00BD2297">
        <w:rPr>
          <w:rFonts w:ascii="Arial" w:hAnsi="Arial" w:cs="Arial"/>
          <w:b w:val="0"/>
          <w:sz w:val="20"/>
        </w:rPr>
        <w:lastRenderedPageBreak/>
        <w:t>WUS</w:t>
      </w:r>
      <w:r w:rsidR="005D1AB6">
        <w:rPr>
          <w:rFonts w:ascii="Arial" w:hAnsi="Arial" w:cs="Arial"/>
          <w:b w:val="0"/>
          <w:sz w:val="20"/>
        </w:rPr>
        <w:t xml:space="preserve"> sequences</w:t>
      </w:r>
      <w:r w:rsidR="005D1AB6" w:rsidRPr="00BD2297">
        <w:rPr>
          <w:rFonts w:ascii="Arial" w:hAnsi="Arial" w:cs="Arial"/>
          <w:b w:val="0"/>
          <w:sz w:val="20"/>
        </w:rPr>
        <w:t xml:space="preserve">. </w:t>
      </w:r>
      <w:r w:rsidR="00424B2D">
        <w:rPr>
          <w:rFonts w:ascii="Arial" w:hAnsi="Arial" w:cs="Arial"/>
          <w:b w:val="0"/>
          <w:sz w:val="20"/>
        </w:rPr>
        <w:t>We evaluate all the</w:t>
      </w:r>
      <w:r w:rsidR="00424B2D" w:rsidRPr="00BD2297">
        <w:rPr>
          <w:rFonts w:ascii="Arial" w:hAnsi="Arial" w:cs="Arial"/>
          <w:b w:val="0"/>
          <w:sz w:val="20"/>
        </w:rPr>
        <w:t xml:space="preserve"> </w:t>
      </w:r>
      <w:r w:rsidR="00424B2D">
        <w:rPr>
          <w:rFonts w:ascii="Arial" w:hAnsi="Arial" w:cs="Arial"/>
          <w:b w:val="0"/>
          <w:sz w:val="20"/>
        </w:rPr>
        <w:t xml:space="preserve">intra-cell </w:t>
      </w:r>
      <w:r w:rsidR="00424B2D" w:rsidRPr="00BD2297">
        <w:rPr>
          <w:rFonts w:ascii="Arial" w:hAnsi="Arial" w:cs="Arial"/>
          <w:b w:val="0"/>
          <w:sz w:val="20"/>
        </w:rPr>
        <w:t xml:space="preserve">correlation of </w:t>
      </w:r>
      <w:r w:rsidR="00424B2D">
        <w:rPr>
          <w:rFonts w:ascii="Arial" w:hAnsi="Arial" w:cs="Arial"/>
          <w:b w:val="0"/>
          <w:sz w:val="20"/>
        </w:rPr>
        <w:t xml:space="preserve">the </w:t>
      </w:r>
      <w:r w:rsidR="00424B2D" w:rsidRPr="00BD2297">
        <w:rPr>
          <w:rFonts w:ascii="Arial" w:hAnsi="Arial" w:cs="Arial"/>
          <w:b w:val="0"/>
          <w:sz w:val="20"/>
        </w:rPr>
        <w:t xml:space="preserve">UE-group WUS </w:t>
      </w:r>
      <w:r w:rsidR="00424B2D">
        <w:rPr>
          <w:rFonts w:ascii="Arial" w:hAnsi="Arial" w:cs="Arial"/>
          <w:b w:val="0"/>
          <w:sz w:val="20"/>
        </w:rPr>
        <w:t>as well as</w:t>
      </w:r>
      <w:r w:rsidR="00424B2D" w:rsidRPr="00BD2297">
        <w:rPr>
          <w:rFonts w:ascii="Arial" w:hAnsi="Arial" w:cs="Arial"/>
          <w:b w:val="0"/>
          <w:sz w:val="20"/>
        </w:rPr>
        <w:t xml:space="preserve"> legacy WUS</w:t>
      </w:r>
      <w:r w:rsidR="00424B2D">
        <w:rPr>
          <w:rFonts w:ascii="Arial" w:hAnsi="Arial" w:cs="Arial"/>
          <w:b w:val="0"/>
          <w:sz w:val="20"/>
        </w:rPr>
        <w:t xml:space="preserve"> with cell ID=</w:t>
      </w:r>
      <w:proofErr w:type="gramStart"/>
      <w:r w:rsidR="00424B2D">
        <w:rPr>
          <w:rFonts w:ascii="Arial" w:hAnsi="Arial" w:cs="Arial"/>
          <w:b w:val="0"/>
          <w:sz w:val="20"/>
        </w:rPr>
        <w:t>0,…</w:t>
      </w:r>
      <w:proofErr w:type="gramEnd"/>
      <w:r w:rsidR="00424B2D">
        <w:rPr>
          <w:rFonts w:ascii="Arial" w:hAnsi="Arial" w:cs="Arial"/>
          <w:b w:val="0"/>
          <w:sz w:val="20"/>
        </w:rPr>
        <w:t>503.</w:t>
      </w:r>
    </w:p>
    <w:p w14:paraId="78A72C32" w14:textId="497D616E" w:rsidR="005D1AB6" w:rsidRDefault="003B195A" w:rsidP="005D1AB6">
      <w:pPr>
        <w:pStyle w:val="LGTdoc1"/>
        <w:spacing w:beforeLines="0" w:after="0" w:afterAutospacing="0"/>
        <w:ind w:firstLine="360"/>
        <w:rPr>
          <w:rFonts w:ascii="Arial" w:hAnsi="Arial" w:cs="Arial"/>
          <w:b w:val="0"/>
          <w:sz w:val="20"/>
        </w:rPr>
      </w:pPr>
      <w:r>
        <w:rPr>
          <w:rFonts w:ascii="Arial" w:hAnsi="Arial" w:cs="Arial"/>
          <w:b w:val="0"/>
          <w:sz w:val="20"/>
        </w:rPr>
        <w:t>T</w:t>
      </w:r>
      <w:r w:rsidR="005D1AB6" w:rsidRPr="00BD2297">
        <w:rPr>
          <w:rFonts w:ascii="Arial" w:hAnsi="Arial" w:cs="Arial"/>
          <w:b w:val="0"/>
          <w:sz w:val="20"/>
        </w:rPr>
        <w:t xml:space="preserve">he worst cross-correlation of each WUS sequence design is compared in </w:t>
      </w:r>
      <w:r w:rsidR="005D1AB6" w:rsidRPr="005D1AB6">
        <w:rPr>
          <w:rFonts w:ascii="Arial" w:hAnsi="Arial" w:cs="Arial"/>
          <w:sz w:val="20"/>
        </w:rPr>
        <w:t xml:space="preserve">Table </w:t>
      </w:r>
      <w:r w:rsidR="00055843">
        <w:rPr>
          <w:rFonts w:ascii="Arial" w:hAnsi="Arial" w:cs="Arial"/>
          <w:sz w:val="20"/>
        </w:rPr>
        <w:t>3</w:t>
      </w:r>
      <w:r w:rsidR="005D1AB6" w:rsidRPr="005D1AB6">
        <w:rPr>
          <w:rFonts w:ascii="Arial" w:hAnsi="Arial" w:cs="Arial"/>
          <w:sz w:val="20"/>
        </w:rPr>
        <w:t>a</w:t>
      </w:r>
      <w:r w:rsidR="005D1AB6" w:rsidRPr="00BD2297">
        <w:rPr>
          <w:rFonts w:ascii="Arial" w:hAnsi="Arial" w:cs="Arial"/>
          <w:b w:val="0"/>
          <w:sz w:val="20"/>
        </w:rPr>
        <w:t xml:space="preserve">. </w:t>
      </w:r>
      <w:r>
        <w:rPr>
          <w:rFonts w:ascii="Arial" w:hAnsi="Arial" w:cs="Arial"/>
          <w:b w:val="0"/>
          <w:sz w:val="20"/>
        </w:rPr>
        <w:t>Also</w:t>
      </w:r>
      <w:r w:rsidR="00424B2D">
        <w:rPr>
          <w:rFonts w:ascii="Arial" w:hAnsi="Arial" w:cs="Arial"/>
          <w:b w:val="0"/>
          <w:sz w:val="20"/>
        </w:rPr>
        <w:t>,</w:t>
      </w:r>
      <w:r>
        <w:rPr>
          <w:rFonts w:ascii="Arial" w:hAnsi="Arial" w:cs="Arial"/>
          <w:b w:val="0"/>
          <w:sz w:val="20"/>
        </w:rPr>
        <w:t xml:space="preserve"> we investigated the impact of configurable UE group number</w:t>
      </w:r>
      <w:r w:rsidR="00424B2D">
        <w:rPr>
          <w:rFonts w:ascii="Arial" w:hAnsi="Arial" w:cs="Arial"/>
          <w:b w:val="0"/>
          <w:sz w:val="20"/>
        </w:rPr>
        <w:t xml:space="preserve"> with t</w:t>
      </w:r>
      <w:r>
        <w:rPr>
          <w:rFonts w:ascii="Arial" w:hAnsi="Arial" w:cs="Arial"/>
          <w:b w:val="0"/>
          <w:sz w:val="20"/>
        </w:rPr>
        <w:t>he</w:t>
      </w:r>
      <w:r w:rsidRPr="00BD2297">
        <w:rPr>
          <w:rFonts w:ascii="Arial" w:hAnsi="Arial" w:cs="Arial"/>
          <w:b w:val="0"/>
          <w:sz w:val="20"/>
        </w:rPr>
        <w:t xml:space="preserve"> worst cross-correlation</w:t>
      </w:r>
      <w:r w:rsidR="00424B2D">
        <w:rPr>
          <w:rFonts w:ascii="Arial" w:hAnsi="Arial" w:cs="Arial"/>
          <w:b w:val="0"/>
          <w:sz w:val="20"/>
        </w:rPr>
        <w:t xml:space="preserve"> </w:t>
      </w:r>
      <w:r w:rsidRPr="00BD2297">
        <w:rPr>
          <w:rFonts w:ascii="Arial" w:hAnsi="Arial" w:cs="Arial"/>
          <w:b w:val="0"/>
          <w:sz w:val="20"/>
        </w:rPr>
        <w:t xml:space="preserve">compared </w:t>
      </w:r>
      <w:r>
        <w:rPr>
          <w:rFonts w:ascii="Arial" w:hAnsi="Arial" w:cs="Arial"/>
          <w:b w:val="0"/>
          <w:sz w:val="20"/>
        </w:rPr>
        <w:t xml:space="preserve">in </w:t>
      </w:r>
      <w:r w:rsidRPr="009B1D11">
        <w:rPr>
          <w:rFonts w:ascii="Arial" w:hAnsi="Arial" w:cs="Arial"/>
          <w:sz w:val="20"/>
        </w:rPr>
        <w:t xml:space="preserve">Table </w:t>
      </w:r>
      <w:r w:rsidR="00055843">
        <w:rPr>
          <w:rFonts w:ascii="Arial" w:hAnsi="Arial" w:cs="Arial"/>
          <w:sz w:val="20"/>
        </w:rPr>
        <w:t>3</w:t>
      </w:r>
      <w:r w:rsidRPr="009B1D11">
        <w:rPr>
          <w:rFonts w:ascii="Arial" w:hAnsi="Arial" w:cs="Arial"/>
          <w:sz w:val="20"/>
        </w:rPr>
        <w:t>b</w:t>
      </w:r>
      <w:r w:rsidR="00424B2D">
        <w:rPr>
          <w:rFonts w:ascii="Arial" w:hAnsi="Arial" w:cs="Arial"/>
          <w:b w:val="0"/>
          <w:sz w:val="20"/>
        </w:rPr>
        <w:t>.</w:t>
      </w:r>
      <w:r w:rsidR="005D1AB6" w:rsidRPr="005D1AB6">
        <w:rPr>
          <w:rFonts w:ascii="Arial" w:hAnsi="Arial" w:cs="Arial"/>
          <w:b w:val="0"/>
          <w:sz w:val="20"/>
        </w:rPr>
        <w:t xml:space="preserve"> </w:t>
      </w:r>
    </w:p>
    <w:p w14:paraId="0A8138C9" w14:textId="4C1B0598" w:rsidR="00CA2A46" w:rsidRPr="000E7B07" w:rsidRDefault="00CA2A46" w:rsidP="00CA2A46">
      <w:pPr>
        <w:pStyle w:val="LGTdoc1"/>
        <w:spacing w:beforeLines="0" w:before="120" w:after="220" w:afterAutospacing="0"/>
        <w:jc w:val="center"/>
        <w:rPr>
          <w:rFonts w:ascii="Arial" w:hAnsi="Arial" w:cs="Arial"/>
          <w:b w:val="0"/>
          <w:sz w:val="20"/>
          <w:szCs w:val="22"/>
          <w:lang w:val="en-US"/>
        </w:rPr>
      </w:pPr>
      <w:r w:rsidRPr="000E7B07">
        <w:rPr>
          <w:rFonts w:ascii="Arial" w:hAnsi="Arial" w:cs="Arial"/>
          <w:sz w:val="20"/>
          <w:szCs w:val="22"/>
          <w:lang w:val="en-US"/>
        </w:rPr>
        <w:t xml:space="preserve">Table </w:t>
      </w:r>
      <w:r w:rsidR="00055843">
        <w:rPr>
          <w:rFonts w:ascii="Arial" w:hAnsi="Arial" w:cs="Arial"/>
          <w:sz w:val="20"/>
          <w:szCs w:val="22"/>
          <w:lang w:val="en-US"/>
        </w:rPr>
        <w:t>3</w:t>
      </w:r>
      <w:r w:rsidRPr="000E7B07">
        <w:rPr>
          <w:rFonts w:ascii="Arial" w:hAnsi="Arial" w:cs="Arial"/>
          <w:sz w:val="20"/>
          <w:szCs w:val="22"/>
          <w:lang w:val="en-US"/>
        </w:rPr>
        <w:t>a Worst cross-correlation of Intra-cell UE-group WUS and legacy WUS</w:t>
      </w:r>
      <w:r>
        <w:rPr>
          <w:rFonts w:ascii="Arial" w:hAnsi="Arial" w:cs="Arial"/>
          <w:sz w:val="20"/>
          <w:szCs w:val="22"/>
          <w:lang w:val="en-US"/>
        </w:rPr>
        <w:t xml:space="preserve"> </w:t>
      </w:r>
      <w:r w:rsidR="002D0AAC">
        <w:rPr>
          <w:rFonts w:ascii="Arial" w:hAnsi="Arial" w:cs="Arial"/>
          <w:sz w:val="20"/>
          <w:szCs w:val="22"/>
          <w:lang w:val="en-US"/>
        </w:rPr>
        <w:br/>
        <w:t xml:space="preserve">assuming </w:t>
      </w:r>
      <w:r>
        <w:rPr>
          <w:rFonts w:ascii="Arial" w:hAnsi="Arial" w:cs="Arial"/>
          <w:sz w:val="20"/>
          <w:szCs w:val="22"/>
          <w:lang w:val="en-US"/>
        </w:rPr>
        <w:t>16 UE groups</w:t>
      </w:r>
      <w:r w:rsidR="00162FB0">
        <w:rPr>
          <w:rFonts w:ascii="Arial" w:hAnsi="Arial" w:cs="Arial"/>
          <w:sz w:val="20"/>
          <w:szCs w:val="22"/>
          <w:lang w:val="en-US"/>
        </w:rPr>
        <w:t>, CFO=50Hz</w:t>
      </w:r>
      <w:r w:rsidR="002D0AAC">
        <w:rPr>
          <w:rFonts w:ascii="Arial" w:hAnsi="Arial" w:cs="Arial"/>
          <w:sz w:val="20"/>
          <w:szCs w:val="22"/>
          <w:lang w:val="en-US"/>
        </w:rPr>
        <w:t xml:space="preserve">, and different </w:t>
      </w:r>
      <w:proofErr w:type="spellStart"/>
      <w:r w:rsidR="002D0AAC">
        <w:rPr>
          <w:rFonts w:ascii="Arial" w:hAnsi="Arial" w:cs="Arial"/>
          <w:sz w:val="20"/>
          <w:szCs w:val="22"/>
          <w:lang w:val="en-US"/>
        </w:rPr>
        <w:t>TimeOffset</w:t>
      </w:r>
      <w:proofErr w:type="spellEnd"/>
    </w:p>
    <w:tbl>
      <w:tblPr>
        <w:tblStyle w:val="TableGrid"/>
        <w:tblW w:w="7375" w:type="dxa"/>
        <w:jc w:val="center"/>
        <w:tblLook w:val="0420" w:firstRow="1" w:lastRow="0" w:firstColumn="0" w:lastColumn="0" w:noHBand="0" w:noVBand="1"/>
      </w:tblPr>
      <w:tblGrid>
        <w:gridCol w:w="2515"/>
        <w:gridCol w:w="1170"/>
        <w:gridCol w:w="1170"/>
        <w:gridCol w:w="1170"/>
        <w:gridCol w:w="1350"/>
      </w:tblGrid>
      <w:tr w:rsidR="00AB3DCE" w:rsidRPr="00D31D8E" w14:paraId="107C13EE" w14:textId="77777777" w:rsidTr="00EB50CA">
        <w:trPr>
          <w:trHeight w:val="305"/>
          <w:jc w:val="center"/>
        </w:trPr>
        <w:tc>
          <w:tcPr>
            <w:tcW w:w="2515" w:type="dxa"/>
            <w:hideMark/>
          </w:tcPr>
          <w:p w14:paraId="1A6C2255"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r>
              <w:rPr>
                <w:rFonts w:ascii="Arial" w:eastAsia="Times New Roman" w:hAnsi="Arial" w:cs="Arial"/>
                <w:kern w:val="24"/>
                <w:szCs w:val="20"/>
                <w:lang w:eastAsia="zh-CN"/>
              </w:rPr>
              <w:t xml:space="preserve"> (</w:t>
            </w:r>
            <w:r w:rsidRPr="00D31D8E">
              <w:rPr>
                <w:rFonts w:ascii="Arial" w:eastAsia="Times New Roman" w:hAnsi="Arial" w:cs="Arial"/>
                <w:kern w:val="24"/>
                <w:szCs w:val="20"/>
                <w:lang w:eastAsia="zh-CN"/>
              </w:rPr>
              <w:t>samples</w:t>
            </w:r>
            <w:r>
              <w:rPr>
                <w:rFonts w:ascii="Arial" w:eastAsia="Times New Roman" w:hAnsi="Arial" w:cs="Arial"/>
                <w:kern w:val="24"/>
                <w:szCs w:val="20"/>
                <w:lang w:eastAsia="zh-CN"/>
              </w:rPr>
              <w:t>)</w:t>
            </w:r>
          </w:p>
        </w:tc>
        <w:tc>
          <w:tcPr>
            <w:tcW w:w="1170" w:type="dxa"/>
            <w:hideMark/>
          </w:tcPr>
          <w:p w14:paraId="416DC9E8" w14:textId="757F3A07" w:rsidR="00AB3DCE" w:rsidRPr="00D31D8E" w:rsidRDefault="00AB3DCE" w:rsidP="008047C2">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[0,</w:t>
            </w:r>
            <w:proofErr w:type="gramStart"/>
            <w:r>
              <w:rPr>
                <w:rFonts w:ascii="Arial" w:eastAsia="Times New Roman" w:hAnsi="Arial" w:cs="Arial"/>
                <w:kern w:val="24"/>
                <w:szCs w:val="20"/>
                <w:lang w:eastAsia="zh-CN"/>
              </w:rPr>
              <w:t>0]</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p>
        </w:tc>
        <w:tc>
          <w:tcPr>
            <w:tcW w:w="1170" w:type="dxa"/>
            <w:hideMark/>
          </w:tcPr>
          <w:p w14:paraId="2BE79782" w14:textId="78160A7A"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w:t>
            </w:r>
            <w:proofErr w:type="gramStart"/>
            <w:r w:rsidRPr="00D31D8E">
              <w:rPr>
                <w:rFonts w:ascii="Arial" w:eastAsia="Times New Roman" w:hAnsi="Arial" w:cs="Arial"/>
                <w:kern w:val="24"/>
                <w:szCs w:val="20"/>
                <w:lang w:eastAsia="zh-CN"/>
              </w:rPr>
              <w:t>11]</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r w:rsidRPr="00D31D8E">
              <w:rPr>
                <w:rFonts w:ascii="Arial" w:eastAsia="Times New Roman" w:hAnsi="Arial" w:cs="Arial"/>
                <w:kern w:val="24"/>
                <w:szCs w:val="20"/>
                <w:lang w:eastAsia="zh-CN"/>
              </w:rPr>
              <w:t xml:space="preserve"> </w:t>
            </w:r>
          </w:p>
        </w:tc>
        <w:tc>
          <w:tcPr>
            <w:tcW w:w="1170" w:type="dxa"/>
            <w:hideMark/>
          </w:tcPr>
          <w:p w14:paraId="6EAC21FA" w14:textId="3363E900"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-37</w:t>
            </w:r>
            <w:r w:rsidRPr="00D31D8E">
              <w:rPr>
                <w:rFonts w:ascii="Arial" w:eastAsia="Times New Roman" w:hAnsi="Arial" w:cs="Arial"/>
                <w:kern w:val="24"/>
                <w:szCs w:val="20"/>
                <w:lang w:eastAsia="zh-CN"/>
              </w:rPr>
              <w:t>,</w:t>
            </w:r>
            <w:proofErr w:type="gramStart"/>
            <w:r>
              <w:rPr>
                <w:rFonts w:ascii="Arial" w:eastAsia="Times New Roman" w:hAnsi="Arial" w:cs="Arial"/>
                <w:kern w:val="24"/>
                <w:szCs w:val="20"/>
                <w:lang w:eastAsia="zh-CN"/>
              </w:rPr>
              <w:t>37</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p>
        </w:tc>
        <w:tc>
          <w:tcPr>
            <w:tcW w:w="1350" w:type="dxa"/>
            <w:hideMark/>
          </w:tcPr>
          <w:p w14:paraId="5CA06629" w14:textId="2942702A"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proofErr w:type="gramStart"/>
            <w:r w:rsidRPr="00D31D8E">
              <w:rPr>
                <w:rFonts w:ascii="Arial" w:eastAsia="Times New Roman" w:hAnsi="Arial" w:cs="Arial"/>
                <w:kern w:val="24"/>
                <w:szCs w:val="20"/>
                <w:lang w:eastAsia="zh-CN"/>
              </w:rPr>
              <w:t>135,135]</w:t>
            </w:r>
            <w:r w:rsidR="00EB50CA">
              <w:rPr>
                <w:rFonts w:ascii="Arial" w:eastAsia="Times New Roman" w:hAnsi="Arial" w:cs="Arial"/>
                <w:kern w:val="24"/>
                <w:szCs w:val="20"/>
                <w:lang w:eastAsia="zh-CN"/>
              </w:rPr>
              <w:t>T</w:t>
            </w:r>
            <w:r w:rsidR="00EB50CA" w:rsidRPr="00EB50CA">
              <w:rPr>
                <w:rFonts w:ascii="Arial" w:eastAsia="Times New Roman" w:hAnsi="Arial" w:cs="Arial"/>
                <w:kern w:val="24"/>
                <w:szCs w:val="20"/>
                <w:vertAlign w:val="subscript"/>
                <w:lang w:eastAsia="zh-CN"/>
              </w:rPr>
              <w:t>s</w:t>
            </w:r>
            <w:proofErr w:type="gramEnd"/>
          </w:p>
        </w:tc>
      </w:tr>
      <w:tr w:rsidR="00AB3DCE" w:rsidRPr="00D31D8E" w14:paraId="662E11DD" w14:textId="77777777" w:rsidTr="00EB50CA">
        <w:trPr>
          <w:trHeight w:val="260"/>
          <w:jc w:val="center"/>
        </w:trPr>
        <w:tc>
          <w:tcPr>
            <w:tcW w:w="2515" w:type="dxa"/>
          </w:tcPr>
          <w:p w14:paraId="03154D8F" w14:textId="77777777" w:rsidR="00AB3DCE" w:rsidRPr="00000B32"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Gold cover</w:t>
            </w:r>
          </w:p>
        </w:tc>
        <w:tc>
          <w:tcPr>
            <w:tcW w:w="1170" w:type="dxa"/>
          </w:tcPr>
          <w:p w14:paraId="634D0DFC" w14:textId="77777777" w:rsidR="00AB3DCE"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16.4</w:t>
            </w:r>
            <w:r w:rsidRPr="00D31D8E">
              <w:rPr>
                <w:rFonts w:ascii="Arial" w:eastAsia="Times New Roman" w:hAnsi="Arial" w:cs="Arial"/>
                <w:kern w:val="24"/>
                <w:szCs w:val="20"/>
                <w:lang w:eastAsia="zh-CN"/>
              </w:rPr>
              <w:t>dB</w:t>
            </w:r>
          </w:p>
        </w:tc>
        <w:tc>
          <w:tcPr>
            <w:tcW w:w="1170" w:type="dxa"/>
          </w:tcPr>
          <w:p w14:paraId="1E1E6EBE" w14:textId="1195E411" w:rsidR="00AB3DCE"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12.</w:t>
            </w:r>
            <w:r w:rsidR="00234566">
              <w:rPr>
                <w:rFonts w:ascii="Arial" w:eastAsia="Times New Roman" w:hAnsi="Arial" w:cs="Arial"/>
                <w:kern w:val="24"/>
                <w:szCs w:val="20"/>
                <w:lang w:eastAsia="zh-CN"/>
              </w:rPr>
              <w:t>4</w:t>
            </w:r>
            <w:r w:rsidRPr="00D31D8E">
              <w:rPr>
                <w:rFonts w:ascii="Arial" w:eastAsia="Times New Roman" w:hAnsi="Arial" w:cs="Arial"/>
                <w:kern w:val="24"/>
                <w:szCs w:val="20"/>
                <w:lang w:eastAsia="zh-CN"/>
              </w:rPr>
              <w:t>dB</w:t>
            </w:r>
          </w:p>
        </w:tc>
        <w:tc>
          <w:tcPr>
            <w:tcW w:w="1170" w:type="dxa"/>
          </w:tcPr>
          <w:p w14:paraId="108B329D" w14:textId="77777777"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-10.8dB</w:t>
            </w:r>
          </w:p>
        </w:tc>
        <w:tc>
          <w:tcPr>
            <w:tcW w:w="1350" w:type="dxa"/>
          </w:tcPr>
          <w:p w14:paraId="47215E5E" w14:textId="77777777"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-10.2dB</w:t>
            </w:r>
          </w:p>
        </w:tc>
      </w:tr>
      <w:tr w:rsidR="00AB3DCE" w:rsidRPr="00D31D8E" w14:paraId="2F2C7575" w14:textId="77777777" w:rsidTr="00EB50CA">
        <w:trPr>
          <w:trHeight w:val="260"/>
          <w:jc w:val="center"/>
        </w:trPr>
        <w:tc>
          <w:tcPr>
            <w:tcW w:w="2515" w:type="dxa"/>
          </w:tcPr>
          <w:p w14:paraId="107043B3" w14:textId="77777777" w:rsidR="00AB3DCE" w:rsidRPr="00000B32" w:rsidRDefault="00AB3DCE" w:rsidP="008047C2">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Pr>
                <w:rFonts w:ascii="Arial" w:hAnsi="Arial" w:cs="Arial"/>
                <w:vertAlign w:val="subscript"/>
              </w:rPr>
              <w:t>7</w:t>
            </w:r>
            <w:r w:rsidRPr="00000B32">
              <w:rPr>
                <w:rFonts w:ascii="Arial" w:hAnsi="Arial" w:cs="Arial"/>
              </w:rPr>
              <w:t>)</w:t>
            </w:r>
          </w:p>
        </w:tc>
        <w:tc>
          <w:tcPr>
            <w:tcW w:w="1170" w:type="dxa"/>
          </w:tcPr>
          <w:p w14:paraId="3DE1D988" w14:textId="36EBE3A9"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hint="eastAsia"/>
                <w:color w:val="FF0000"/>
                <w:kern w:val="24"/>
                <w:szCs w:val="20"/>
                <w:lang w:eastAsia="zh-CN"/>
              </w:rPr>
              <w:t>-</w:t>
            </w:r>
            <w:r>
              <w:rPr>
                <w:rFonts w:ascii="Arial" w:eastAsia="Times New Roman" w:hAnsi="Arial" w:cs="Arial"/>
                <w:color w:val="FF0000"/>
                <w:kern w:val="24"/>
                <w:szCs w:val="20"/>
                <w:lang w:eastAsia="zh-CN"/>
              </w:rPr>
              <w:t>87.7</w:t>
            </w:r>
            <w:r w:rsidRPr="00C40BC8">
              <w:rPr>
                <w:rFonts w:ascii="Arial" w:eastAsia="Times New Roman" w:hAnsi="Arial" w:cs="Arial" w:hint="eastAsia"/>
                <w:color w:val="FF0000"/>
                <w:kern w:val="24"/>
                <w:szCs w:val="20"/>
                <w:lang w:eastAsia="zh-CN"/>
              </w:rPr>
              <w:t>dB</w:t>
            </w:r>
          </w:p>
        </w:tc>
        <w:tc>
          <w:tcPr>
            <w:tcW w:w="1170" w:type="dxa"/>
          </w:tcPr>
          <w:p w14:paraId="1C631664" w14:textId="4C87000F" w:rsidR="00AB3DCE" w:rsidRPr="00C40BC8" w:rsidRDefault="00AB3DCE" w:rsidP="008047C2">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hint="eastAsia"/>
                <w:color w:val="FF0000"/>
                <w:kern w:val="24"/>
                <w:szCs w:val="20"/>
                <w:lang w:eastAsia="zh-CN"/>
              </w:rPr>
              <w:t>-17.</w:t>
            </w:r>
            <w:r w:rsidRPr="00C40BC8">
              <w:rPr>
                <w:rFonts w:ascii="Arial" w:eastAsia="Times New Roman" w:hAnsi="Arial" w:cs="Arial"/>
                <w:color w:val="FF0000"/>
                <w:kern w:val="24"/>
                <w:szCs w:val="20"/>
                <w:lang w:eastAsia="zh-CN"/>
              </w:rPr>
              <w:t>5dB</w:t>
            </w:r>
          </w:p>
        </w:tc>
        <w:tc>
          <w:tcPr>
            <w:tcW w:w="1170" w:type="dxa"/>
          </w:tcPr>
          <w:p w14:paraId="205EC7F5" w14:textId="3893FCF8" w:rsidR="00AB3DCE" w:rsidRPr="00C40BC8" w:rsidRDefault="00AB3DCE" w:rsidP="008047C2">
            <w:pPr>
              <w:widowControl/>
              <w:wordWrap/>
              <w:autoSpaceDE/>
              <w:autoSpaceDN/>
              <w:jc w:val="left"/>
              <w:rPr>
                <w:rFonts w:ascii="Arial" w:eastAsiaTheme="minorEastAsia" w:hAnsi="Arial" w:cs="Arial"/>
                <w:color w:val="FF0000"/>
                <w:kern w:val="24"/>
                <w:szCs w:val="20"/>
                <w:lang w:eastAsia="zh-CN"/>
              </w:rPr>
            </w:pPr>
            <w:r w:rsidRPr="00C40BC8">
              <w:rPr>
                <w:rFonts w:ascii="Arial" w:eastAsia="Times New Roman" w:hAnsi="Arial" w:cs="Arial"/>
                <w:color w:val="FF0000"/>
                <w:kern w:val="24"/>
                <w:szCs w:val="20"/>
                <w:lang w:eastAsia="zh-CN"/>
              </w:rPr>
              <w:t>-10.</w:t>
            </w:r>
            <w:r>
              <w:rPr>
                <w:rFonts w:ascii="Arial" w:eastAsia="Times New Roman" w:hAnsi="Arial" w:cs="Arial"/>
                <w:color w:val="FF0000"/>
                <w:kern w:val="24"/>
                <w:szCs w:val="20"/>
                <w:lang w:eastAsia="zh-CN"/>
              </w:rPr>
              <w:t>8</w:t>
            </w:r>
            <w:r w:rsidRPr="00C40BC8">
              <w:rPr>
                <w:rFonts w:ascii="Arial" w:eastAsia="Times New Roman" w:hAnsi="Arial" w:cs="Arial"/>
                <w:color w:val="FF0000"/>
                <w:kern w:val="24"/>
                <w:szCs w:val="20"/>
                <w:lang w:eastAsia="zh-CN"/>
              </w:rPr>
              <w:t>dB</w:t>
            </w:r>
          </w:p>
        </w:tc>
        <w:tc>
          <w:tcPr>
            <w:tcW w:w="1350" w:type="dxa"/>
          </w:tcPr>
          <w:p w14:paraId="6F29BC5F" w14:textId="77777777" w:rsidR="00AB3DCE" w:rsidRDefault="00AB3DCE" w:rsidP="008047C2">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w:t>
            </w:r>
            <w:r>
              <w:rPr>
                <w:rFonts w:ascii="Arial" w:eastAsia="Times New Roman" w:hAnsi="Arial" w:cs="Arial"/>
                <w:kern w:val="24"/>
                <w:szCs w:val="20"/>
                <w:lang w:eastAsia="zh-CN"/>
              </w:rPr>
              <w:t>2.0</w:t>
            </w:r>
            <w:r w:rsidRPr="005D0F4D">
              <w:rPr>
                <w:rFonts w:ascii="Arial" w:eastAsia="Times New Roman" w:hAnsi="Arial" w:cs="Arial"/>
                <w:kern w:val="24"/>
                <w:szCs w:val="20"/>
                <w:lang w:eastAsia="zh-CN"/>
              </w:rPr>
              <w:t>dB</w:t>
            </w:r>
          </w:p>
        </w:tc>
      </w:tr>
      <w:tr w:rsidR="00AB3DCE" w:rsidRPr="00D31D8E" w14:paraId="524BB03C" w14:textId="77777777" w:rsidTr="00EB50CA">
        <w:trPr>
          <w:trHeight w:val="260"/>
          <w:jc w:val="center"/>
        </w:trPr>
        <w:tc>
          <w:tcPr>
            <w:tcW w:w="2515" w:type="dxa"/>
          </w:tcPr>
          <w:p w14:paraId="57A2E78A" w14:textId="77777777" w:rsidR="00AB3DCE" w:rsidRPr="00000B32" w:rsidRDefault="00AB3DCE" w:rsidP="008047C2">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sidRPr="00000B32">
              <w:rPr>
                <w:rFonts w:ascii="Arial" w:hAnsi="Arial" w:cs="Arial"/>
                <w:vertAlign w:val="subscript"/>
              </w:rPr>
              <w:t>13</w:t>
            </w:r>
            <w:r w:rsidRPr="00000B32">
              <w:rPr>
                <w:rFonts w:ascii="Arial" w:hAnsi="Arial" w:cs="Arial"/>
              </w:rPr>
              <w:t>)</w:t>
            </w:r>
          </w:p>
        </w:tc>
        <w:tc>
          <w:tcPr>
            <w:tcW w:w="1170" w:type="dxa"/>
          </w:tcPr>
          <w:p w14:paraId="1F997167" w14:textId="77777777" w:rsidR="00AB3DCE" w:rsidRPr="00D47A00"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170" w:type="dxa"/>
          </w:tcPr>
          <w:p w14:paraId="5CA02ED8" w14:textId="54EA89E1" w:rsidR="00AB3DCE" w:rsidRPr="00F7513C"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00234566">
              <w:rPr>
                <w:rFonts w:ascii="Arial" w:eastAsia="Times New Roman" w:hAnsi="Arial" w:cs="Arial"/>
                <w:kern w:val="24"/>
                <w:szCs w:val="20"/>
                <w:lang w:eastAsia="zh-CN"/>
              </w:rPr>
              <w:t>.01</w:t>
            </w:r>
            <w:r w:rsidRPr="00D31D8E">
              <w:rPr>
                <w:rFonts w:ascii="Arial" w:eastAsia="Times New Roman" w:hAnsi="Arial" w:cs="Arial"/>
                <w:kern w:val="24"/>
                <w:szCs w:val="20"/>
                <w:lang w:eastAsia="zh-CN"/>
              </w:rPr>
              <w:t>dB</w:t>
            </w:r>
          </w:p>
        </w:tc>
        <w:tc>
          <w:tcPr>
            <w:tcW w:w="1170" w:type="dxa"/>
          </w:tcPr>
          <w:p w14:paraId="0831F7AD" w14:textId="55B54468"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00E60436">
              <w:rPr>
                <w:rFonts w:ascii="Arial" w:eastAsia="Times New Roman" w:hAnsi="Arial" w:cs="Arial"/>
                <w:kern w:val="24"/>
                <w:szCs w:val="20"/>
                <w:lang w:eastAsia="zh-CN"/>
              </w:rPr>
              <w:t>.01</w:t>
            </w:r>
            <w:r w:rsidRPr="00D31D8E">
              <w:rPr>
                <w:rFonts w:ascii="Arial" w:eastAsia="Times New Roman" w:hAnsi="Arial" w:cs="Arial"/>
                <w:kern w:val="24"/>
                <w:szCs w:val="20"/>
                <w:lang w:eastAsia="zh-CN"/>
              </w:rPr>
              <w:t>dB</w:t>
            </w:r>
          </w:p>
        </w:tc>
        <w:tc>
          <w:tcPr>
            <w:tcW w:w="1350" w:type="dxa"/>
          </w:tcPr>
          <w:p w14:paraId="7FF76E34" w14:textId="6EBE4490"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00E60436">
              <w:rPr>
                <w:rFonts w:ascii="Arial" w:eastAsia="Times New Roman" w:hAnsi="Arial" w:cs="Arial"/>
                <w:kern w:val="24"/>
                <w:szCs w:val="20"/>
                <w:lang w:eastAsia="zh-CN"/>
              </w:rPr>
              <w:t>.015</w:t>
            </w:r>
            <w:r w:rsidRPr="00D31D8E">
              <w:rPr>
                <w:rFonts w:ascii="Arial" w:eastAsia="Times New Roman" w:hAnsi="Arial" w:cs="Arial"/>
                <w:kern w:val="24"/>
                <w:szCs w:val="20"/>
                <w:lang w:eastAsia="zh-CN"/>
              </w:rPr>
              <w:t>dB</w:t>
            </w:r>
          </w:p>
        </w:tc>
      </w:tr>
      <w:tr w:rsidR="00AB3DCE" w:rsidRPr="00D31D8E" w14:paraId="056A708B" w14:textId="77777777" w:rsidTr="00EB50CA">
        <w:trPr>
          <w:trHeight w:val="260"/>
          <w:jc w:val="center"/>
        </w:trPr>
        <w:tc>
          <w:tcPr>
            <w:tcW w:w="2515" w:type="dxa"/>
          </w:tcPr>
          <w:p w14:paraId="3CB4C4A4" w14:textId="77777777" w:rsidR="00AB3DCE" w:rsidRPr="00D31D8E"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TF-</w:t>
            </w: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170" w:type="dxa"/>
          </w:tcPr>
          <w:p w14:paraId="7DE88F0E" w14:textId="77777777" w:rsidR="00AB3DCE" w:rsidRPr="00D31D8E"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170" w:type="dxa"/>
          </w:tcPr>
          <w:p w14:paraId="5DC5173A" w14:textId="54C4C257" w:rsidR="00AB3DCE" w:rsidRPr="00D31D8E"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170" w:type="dxa"/>
          </w:tcPr>
          <w:p w14:paraId="6D18F1BF" w14:textId="77777777"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c>
          <w:tcPr>
            <w:tcW w:w="1350" w:type="dxa"/>
          </w:tcPr>
          <w:p w14:paraId="70FF18E1" w14:textId="77777777" w:rsidR="00AB3DCE" w:rsidRPr="005D0F4D" w:rsidRDefault="00AB3DCE" w:rsidP="008047C2">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r>
      <w:tr w:rsidR="00AB3DCE" w:rsidRPr="00D31D8E" w14:paraId="036D0AED" w14:textId="77777777" w:rsidTr="00EB50CA">
        <w:trPr>
          <w:trHeight w:val="260"/>
          <w:jc w:val="center"/>
        </w:trPr>
        <w:tc>
          <w:tcPr>
            <w:tcW w:w="2515" w:type="dxa"/>
            <w:hideMark/>
          </w:tcPr>
          <w:p w14:paraId="5F6C4143"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170" w:type="dxa"/>
            <w:hideMark/>
          </w:tcPr>
          <w:p w14:paraId="57108D17" w14:textId="77777777" w:rsidR="00AB3DCE" w:rsidRPr="00D47A00" w:rsidRDefault="00AB3DCE" w:rsidP="008047C2">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10.4</w:t>
            </w:r>
            <w:r w:rsidRPr="00D31D8E">
              <w:rPr>
                <w:rFonts w:ascii="Arial" w:eastAsia="Times New Roman" w:hAnsi="Arial" w:cs="Arial"/>
                <w:kern w:val="24"/>
                <w:szCs w:val="20"/>
                <w:lang w:eastAsia="zh-CN"/>
              </w:rPr>
              <w:t>dB</w:t>
            </w:r>
          </w:p>
        </w:tc>
        <w:tc>
          <w:tcPr>
            <w:tcW w:w="1170" w:type="dxa"/>
            <w:hideMark/>
          </w:tcPr>
          <w:p w14:paraId="31019ED2" w14:textId="5D7472FC"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9.7</w:t>
            </w:r>
            <w:r w:rsidRPr="00D31D8E">
              <w:rPr>
                <w:rFonts w:ascii="Arial" w:eastAsia="Times New Roman" w:hAnsi="Arial" w:cs="Arial"/>
                <w:kern w:val="24"/>
                <w:szCs w:val="20"/>
                <w:lang w:eastAsia="zh-CN"/>
              </w:rPr>
              <w:t>dB</w:t>
            </w:r>
          </w:p>
        </w:tc>
        <w:tc>
          <w:tcPr>
            <w:tcW w:w="1170" w:type="dxa"/>
            <w:hideMark/>
          </w:tcPr>
          <w:p w14:paraId="2636B49C"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9.4</w:t>
            </w:r>
            <w:r w:rsidRPr="00D31D8E">
              <w:rPr>
                <w:rFonts w:ascii="Arial" w:eastAsia="Times New Roman" w:hAnsi="Arial" w:cs="Arial"/>
                <w:kern w:val="24"/>
                <w:szCs w:val="20"/>
                <w:lang w:eastAsia="zh-CN"/>
              </w:rPr>
              <w:t>dB</w:t>
            </w:r>
          </w:p>
        </w:tc>
        <w:tc>
          <w:tcPr>
            <w:tcW w:w="1350" w:type="dxa"/>
            <w:hideMark/>
          </w:tcPr>
          <w:p w14:paraId="1BBB81BE" w14:textId="77777777" w:rsidR="00AB3DCE" w:rsidRPr="00D31D8E" w:rsidRDefault="00AB3DCE" w:rsidP="008047C2">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9.35</w:t>
            </w:r>
            <w:r w:rsidRPr="00D31D8E">
              <w:rPr>
                <w:rFonts w:ascii="Arial" w:eastAsia="Times New Roman" w:hAnsi="Arial" w:cs="Arial"/>
                <w:kern w:val="24"/>
                <w:szCs w:val="20"/>
                <w:lang w:eastAsia="zh-CN"/>
              </w:rPr>
              <w:t>dB</w:t>
            </w:r>
          </w:p>
        </w:tc>
      </w:tr>
    </w:tbl>
    <w:p w14:paraId="3B8A8B0F" w14:textId="02D7CD29" w:rsidR="0064339D" w:rsidRPr="000E7B07" w:rsidRDefault="0064339D" w:rsidP="0064339D">
      <w:pPr>
        <w:pStyle w:val="LGTdoc1"/>
        <w:spacing w:beforeLines="0" w:before="120" w:after="220" w:afterAutospacing="0"/>
        <w:jc w:val="center"/>
        <w:rPr>
          <w:rFonts w:ascii="Arial" w:hAnsi="Arial" w:cs="Arial"/>
          <w:b w:val="0"/>
          <w:sz w:val="20"/>
          <w:szCs w:val="22"/>
          <w:lang w:val="en-US"/>
        </w:rPr>
      </w:pPr>
      <w:r w:rsidRPr="000E7B07">
        <w:rPr>
          <w:rFonts w:ascii="Arial" w:hAnsi="Arial" w:cs="Arial"/>
          <w:sz w:val="20"/>
          <w:szCs w:val="22"/>
          <w:lang w:val="en-US"/>
        </w:rPr>
        <w:t xml:space="preserve">Table </w:t>
      </w:r>
      <w:r w:rsidR="00055843">
        <w:rPr>
          <w:rFonts w:ascii="Arial" w:hAnsi="Arial" w:cs="Arial"/>
          <w:sz w:val="20"/>
          <w:szCs w:val="22"/>
          <w:lang w:val="en-US"/>
        </w:rPr>
        <w:t>3</w:t>
      </w:r>
      <w:r w:rsidR="008E2A77">
        <w:rPr>
          <w:rFonts w:ascii="Arial" w:hAnsi="Arial" w:cs="Arial"/>
          <w:sz w:val="20"/>
          <w:szCs w:val="22"/>
          <w:lang w:val="en-US"/>
        </w:rPr>
        <w:t>b</w:t>
      </w:r>
      <w:r w:rsidRPr="000E7B07">
        <w:rPr>
          <w:rFonts w:ascii="Arial" w:hAnsi="Arial" w:cs="Arial"/>
          <w:sz w:val="20"/>
          <w:szCs w:val="22"/>
          <w:lang w:val="en-US"/>
        </w:rPr>
        <w:t xml:space="preserve"> Worst cross-correlation of Intra-cell UE-group WUS </w:t>
      </w:r>
      <w:r w:rsidR="0026198B">
        <w:rPr>
          <w:rFonts w:ascii="Arial" w:hAnsi="Arial" w:cs="Arial"/>
          <w:sz w:val="20"/>
          <w:szCs w:val="22"/>
          <w:lang w:val="en-US"/>
        </w:rPr>
        <w:t>and</w:t>
      </w:r>
      <w:r w:rsidRPr="000E7B07">
        <w:rPr>
          <w:rFonts w:ascii="Arial" w:hAnsi="Arial" w:cs="Arial"/>
          <w:sz w:val="20"/>
          <w:szCs w:val="22"/>
          <w:lang w:val="en-US"/>
        </w:rPr>
        <w:t xml:space="preserve"> legacy WUS</w:t>
      </w:r>
      <w:r>
        <w:rPr>
          <w:rFonts w:ascii="Arial" w:hAnsi="Arial" w:cs="Arial"/>
          <w:sz w:val="20"/>
          <w:szCs w:val="22"/>
          <w:lang w:val="en-US"/>
        </w:rPr>
        <w:t xml:space="preserve"> </w:t>
      </w:r>
      <w:r w:rsidR="0026198B">
        <w:rPr>
          <w:rFonts w:ascii="Arial" w:hAnsi="Arial" w:cs="Arial"/>
          <w:sz w:val="20"/>
          <w:szCs w:val="22"/>
          <w:lang w:val="en-US"/>
        </w:rPr>
        <w:br/>
      </w:r>
      <w:r w:rsidR="002D0AAC">
        <w:rPr>
          <w:rFonts w:ascii="Arial" w:hAnsi="Arial" w:cs="Arial"/>
          <w:sz w:val="20"/>
          <w:szCs w:val="22"/>
          <w:lang w:val="en-US"/>
        </w:rPr>
        <w:t>assuming</w:t>
      </w:r>
      <w:r w:rsidR="0026198B">
        <w:rPr>
          <w:rFonts w:ascii="Arial" w:hAnsi="Arial" w:cs="Arial"/>
          <w:sz w:val="20"/>
          <w:szCs w:val="22"/>
          <w:lang w:val="en-US"/>
        </w:rPr>
        <w:t xml:space="preserve"> </w:t>
      </w:r>
      <w:proofErr w:type="spellStart"/>
      <w:r w:rsidR="0026198B">
        <w:rPr>
          <w:rFonts w:ascii="Arial" w:hAnsi="Arial" w:cs="Arial"/>
          <w:sz w:val="20"/>
          <w:szCs w:val="22"/>
          <w:lang w:val="en-US"/>
        </w:rPr>
        <w:t>TimeO</w:t>
      </w:r>
      <w:r w:rsidR="005A20BD">
        <w:rPr>
          <w:rFonts w:ascii="Arial" w:hAnsi="Arial" w:cs="Arial"/>
          <w:sz w:val="20"/>
          <w:szCs w:val="22"/>
          <w:lang w:val="en-US"/>
        </w:rPr>
        <w:t>ffset</w:t>
      </w:r>
      <w:proofErr w:type="spellEnd"/>
      <w:proofErr w:type="gramStart"/>
      <w:r w:rsidR="005A20BD">
        <w:rPr>
          <w:rFonts w:ascii="Arial" w:hAnsi="Arial" w:cs="Arial"/>
          <w:sz w:val="20"/>
          <w:szCs w:val="22"/>
          <w:lang w:val="en-US"/>
        </w:rPr>
        <w:t>=</w:t>
      </w:r>
      <w:r>
        <w:rPr>
          <w:rFonts w:ascii="Arial" w:hAnsi="Arial" w:cs="Arial"/>
          <w:sz w:val="20"/>
          <w:szCs w:val="22"/>
          <w:lang w:val="en-US"/>
        </w:rPr>
        <w:t>[</w:t>
      </w:r>
      <w:proofErr w:type="gramEnd"/>
      <w:r>
        <w:rPr>
          <w:rFonts w:ascii="Arial" w:hAnsi="Arial" w:cs="Arial"/>
          <w:sz w:val="20"/>
          <w:szCs w:val="22"/>
          <w:lang w:val="en-US"/>
        </w:rPr>
        <w:t>-135,135]T</w:t>
      </w:r>
      <w:r w:rsidRPr="00EB50CA">
        <w:rPr>
          <w:rFonts w:ascii="Arial" w:hAnsi="Arial" w:cs="Arial"/>
          <w:sz w:val="20"/>
          <w:szCs w:val="22"/>
          <w:vertAlign w:val="subscript"/>
          <w:lang w:val="en-US"/>
        </w:rPr>
        <w:t>s</w:t>
      </w:r>
      <w:r w:rsidR="002D0AAC">
        <w:rPr>
          <w:rFonts w:ascii="Arial" w:hAnsi="Arial" w:cs="Arial"/>
          <w:sz w:val="20"/>
          <w:szCs w:val="22"/>
          <w:lang w:val="en-US"/>
        </w:rPr>
        <w:t xml:space="preserve">, </w:t>
      </w:r>
      <w:r w:rsidR="0026198B">
        <w:rPr>
          <w:rFonts w:ascii="Arial" w:hAnsi="Arial" w:cs="Arial"/>
          <w:sz w:val="20"/>
          <w:szCs w:val="22"/>
          <w:lang w:val="en-US"/>
        </w:rPr>
        <w:t>CFO=50Hz</w:t>
      </w:r>
      <w:r w:rsidR="002D0AAC">
        <w:rPr>
          <w:rFonts w:ascii="Arial" w:hAnsi="Arial" w:cs="Arial"/>
          <w:sz w:val="20"/>
          <w:szCs w:val="22"/>
          <w:lang w:val="en-US"/>
        </w:rPr>
        <w:t xml:space="preserve"> and different number of UE groups</w:t>
      </w:r>
    </w:p>
    <w:tbl>
      <w:tblPr>
        <w:tblStyle w:val="TableGrid"/>
        <w:tblW w:w="7375" w:type="dxa"/>
        <w:jc w:val="center"/>
        <w:tblLook w:val="0420" w:firstRow="1" w:lastRow="0" w:firstColumn="0" w:lastColumn="0" w:noHBand="0" w:noVBand="1"/>
      </w:tblPr>
      <w:tblGrid>
        <w:gridCol w:w="2515"/>
        <w:gridCol w:w="1170"/>
        <w:gridCol w:w="1170"/>
        <w:gridCol w:w="1170"/>
        <w:gridCol w:w="1350"/>
      </w:tblGrid>
      <w:tr w:rsidR="00066804" w:rsidRPr="00D31D8E" w14:paraId="1D185745" w14:textId="77777777" w:rsidTr="00EB50CA">
        <w:trPr>
          <w:trHeight w:val="305"/>
          <w:jc w:val="center"/>
        </w:trPr>
        <w:tc>
          <w:tcPr>
            <w:tcW w:w="2515" w:type="dxa"/>
            <w:hideMark/>
          </w:tcPr>
          <w:p w14:paraId="1FCDDA38" w14:textId="00C8CD74" w:rsidR="00066804" w:rsidRPr="005A1860" w:rsidRDefault="00066804" w:rsidP="00153205">
            <w:pPr>
              <w:widowControl/>
              <w:wordWrap/>
              <w:autoSpaceDE/>
              <w:autoSpaceDN/>
              <w:jc w:val="left"/>
              <w:rPr>
                <w:rFonts w:ascii="Arial" w:eastAsiaTheme="minorEastAsia" w:hAnsi="Arial" w:cs="Arial"/>
                <w:kern w:val="0"/>
                <w:szCs w:val="20"/>
                <w:lang w:eastAsia="zh-CN"/>
              </w:rPr>
            </w:pPr>
            <w:r>
              <w:rPr>
                <w:rFonts w:ascii="Arial" w:eastAsia="Times New Roman" w:hAnsi="Arial" w:cs="Arial"/>
                <w:kern w:val="24"/>
                <w:szCs w:val="20"/>
                <w:lang w:eastAsia="zh-CN"/>
              </w:rPr>
              <w:t>Number of UE groups</w:t>
            </w:r>
          </w:p>
        </w:tc>
        <w:tc>
          <w:tcPr>
            <w:tcW w:w="1170" w:type="dxa"/>
          </w:tcPr>
          <w:p w14:paraId="4583C42F" w14:textId="5EF4C955" w:rsidR="00066804"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2 groups</w:t>
            </w:r>
          </w:p>
        </w:tc>
        <w:tc>
          <w:tcPr>
            <w:tcW w:w="1170" w:type="dxa"/>
          </w:tcPr>
          <w:p w14:paraId="4491CB6A" w14:textId="1FD1D73F" w:rsidR="00066804" w:rsidRPr="00D31D8E"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4 groups</w:t>
            </w:r>
          </w:p>
        </w:tc>
        <w:tc>
          <w:tcPr>
            <w:tcW w:w="1170" w:type="dxa"/>
            <w:hideMark/>
          </w:tcPr>
          <w:p w14:paraId="373946AC" w14:textId="1A9BBEB7" w:rsidR="00066804" w:rsidRPr="00D31D8E" w:rsidRDefault="00066804" w:rsidP="00153205">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8 groups</w:t>
            </w:r>
          </w:p>
        </w:tc>
        <w:tc>
          <w:tcPr>
            <w:tcW w:w="1350" w:type="dxa"/>
            <w:hideMark/>
          </w:tcPr>
          <w:p w14:paraId="13702D5A" w14:textId="67643C55" w:rsidR="00066804" w:rsidRPr="00D31D8E" w:rsidRDefault="00066804" w:rsidP="00153205">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16</w:t>
            </w:r>
            <w:r w:rsidR="009E3E2D">
              <w:rPr>
                <w:rFonts w:ascii="Arial" w:eastAsia="Times New Roman" w:hAnsi="Arial" w:cs="Arial"/>
                <w:kern w:val="24"/>
                <w:szCs w:val="20"/>
                <w:lang w:eastAsia="zh-CN"/>
              </w:rPr>
              <w:t xml:space="preserve"> </w:t>
            </w:r>
            <w:r>
              <w:rPr>
                <w:rFonts w:ascii="Arial" w:eastAsia="Times New Roman" w:hAnsi="Arial" w:cs="Arial"/>
                <w:kern w:val="24"/>
                <w:szCs w:val="20"/>
                <w:lang w:eastAsia="zh-CN"/>
              </w:rPr>
              <w:t>groups</w:t>
            </w:r>
          </w:p>
        </w:tc>
      </w:tr>
      <w:tr w:rsidR="00066804" w:rsidRPr="00D31D8E" w14:paraId="1DA49C5A" w14:textId="77777777" w:rsidTr="00EB50CA">
        <w:trPr>
          <w:trHeight w:val="260"/>
          <w:jc w:val="center"/>
        </w:trPr>
        <w:tc>
          <w:tcPr>
            <w:tcW w:w="2515" w:type="dxa"/>
          </w:tcPr>
          <w:p w14:paraId="49D8AADD" w14:textId="77777777" w:rsidR="00066804" w:rsidRPr="00000B32" w:rsidRDefault="00066804" w:rsidP="00153205">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Gold cover</w:t>
            </w:r>
          </w:p>
        </w:tc>
        <w:tc>
          <w:tcPr>
            <w:tcW w:w="1170" w:type="dxa"/>
          </w:tcPr>
          <w:p w14:paraId="7EA6CC73" w14:textId="60390B6B"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-11.7dB</w:t>
            </w:r>
          </w:p>
        </w:tc>
        <w:tc>
          <w:tcPr>
            <w:tcW w:w="1170" w:type="dxa"/>
          </w:tcPr>
          <w:p w14:paraId="26D561F4" w14:textId="47C3AFC6" w:rsidR="00066804" w:rsidRPr="00C40BC8" w:rsidRDefault="00066804" w:rsidP="00153205">
            <w:pPr>
              <w:widowControl/>
              <w:wordWrap/>
              <w:autoSpaceDE/>
              <w:autoSpaceDN/>
              <w:jc w:val="left"/>
              <w:rPr>
                <w:rFonts w:ascii="Arial" w:eastAsia="Times New Roman" w:hAnsi="Arial" w:cs="Arial"/>
                <w:color w:val="000000" w:themeColor="text1"/>
                <w:kern w:val="24"/>
                <w:szCs w:val="20"/>
                <w:lang w:eastAsia="zh-CN"/>
              </w:rPr>
            </w:pPr>
            <w:r w:rsidRPr="00C40BC8">
              <w:rPr>
                <w:rFonts w:ascii="Arial" w:eastAsia="Times New Roman" w:hAnsi="Arial" w:cs="Arial"/>
                <w:color w:val="000000" w:themeColor="text1"/>
                <w:kern w:val="24"/>
                <w:szCs w:val="20"/>
                <w:lang w:eastAsia="zh-CN"/>
              </w:rPr>
              <w:t>-11.0dB</w:t>
            </w:r>
          </w:p>
        </w:tc>
        <w:tc>
          <w:tcPr>
            <w:tcW w:w="1170" w:type="dxa"/>
          </w:tcPr>
          <w:p w14:paraId="181FADFD" w14:textId="139FFD81"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-10.5dB</w:t>
            </w:r>
          </w:p>
        </w:tc>
        <w:tc>
          <w:tcPr>
            <w:tcW w:w="1350" w:type="dxa"/>
          </w:tcPr>
          <w:p w14:paraId="68784DB6" w14:textId="53D5D229"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-10.2dB</w:t>
            </w:r>
          </w:p>
        </w:tc>
      </w:tr>
      <w:tr w:rsidR="00066804" w:rsidRPr="00D31D8E" w14:paraId="76729F42" w14:textId="77777777" w:rsidTr="00EB50CA">
        <w:trPr>
          <w:trHeight w:val="260"/>
          <w:jc w:val="center"/>
        </w:trPr>
        <w:tc>
          <w:tcPr>
            <w:tcW w:w="2515" w:type="dxa"/>
          </w:tcPr>
          <w:p w14:paraId="4F0EE47D" w14:textId="77777777" w:rsidR="00066804" w:rsidRPr="00000B32" w:rsidRDefault="00066804" w:rsidP="00153205">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Pr>
                <w:rFonts w:ascii="Arial" w:hAnsi="Arial" w:cs="Arial"/>
                <w:vertAlign w:val="subscript"/>
              </w:rPr>
              <w:t>7</w:t>
            </w:r>
            <w:r w:rsidRPr="00000B32">
              <w:rPr>
                <w:rFonts w:ascii="Arial" w:hAnsi="Arial" w:cs="Arial"/>
              </w:rPr>
              <w:t>)</w:t>
            </w:r>
          </w:p>
        </w:tc>
        <w:tc>
          <w:tcPr>
            <w:tcW w:w="1170" w:type="dxa"/>
          </w:tcPr>
          <w:p w14:paraId="3C7EFE8D" w14:textId="40B5F17D"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-11.9dB</w:t>
            </w:r>
          </w:p>
        </w:tc>
        <w:tc>
          <w:tcPr>
            <w:tcW w:w="1170" w:type="dxa"/>
          </w:tcPr>
          <w:p w14:paraId="3337B66C" w14:textId="369FC750" w:rsidR="00066804" w:rsidRPr="00C40BC8" w:rsidRDefault="00066804" w:rsidP="00153205">
            <w:pPr>
              <w:widowControl/>
              <w:wordWrap/>
              <w:autoSpaceDE/>
              <w:autoSpaceDN/>
              <w:jc w:val="left"/>
              <w:rPr>
                <w:rFonts w:ascii="Arial" w:eastAsia="Times New Roman" w:hAnsi="Arial" w:cs="Arial"/>
                <w:color w:val="000000" w:themeColor="text1"/>
                <w:kern w:val="24"/>
                <w:szCs w:val="20"/>
                <w:lang w:eastAsia="zh-CN"/>
              </w:rPr>
            </w:pPr>
            <w:r w:rsidRPr="00C40BC8">
              <w:rPr>
                <w:rFonts w:ascii="Arial" w:eastAsia="Times New Roman" w:hAnsi="Arial" w:cs="Arial"/>
                <w:color w:val="000000" w:themeColor="text1"/>
                <w:kern w:val="24"/>
                <w:szCs w:val="20"/>
                <w:lang w:eastAsia="zh-CN"/>
              </w:rPr>
              <w:t>-11.1dB</w:t>
            </w:r>
          </w:p>
        </w:tc>
        <w:tc>
          <w:tcPr>
            <w:tcW w:w="1170" w:type="dxa"/>
          </w:tcPr>
          <w:p w14:paraId="0960674E" w14:textId="57BF2403"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hint="eastAsia"/>
                <w:color w:val="FF0000"/>
                <w:kern w:val="24"/>
                <w:szCs w:val="20"/>
                <w:lang w:eastAsia="zh-CN"/>
              </w:rPr>
              <w:t>-10.</w:t>
            </w:r>
            <w:r w:rsidRPr="00C40BC8">
              <w:rPr>
                <w:rFonts w:ascii="Arial" w:eastAsia="Times New Roman" w:hAnsi="Arial" w:cs="Arial"/>
                <w:color w:val="FF0000"/>
                <w:kern w:val="24"/>
                <w:szCs w:val="20"/>
                <w:lang w:eastAsia="zh-CN"/>
              </w:rPr>
              <w:t>6dB</w:t>
            </w:r>
          </w:p>
        </w:tc>
        <w:tc>
          <w:tcPr>
            <w:tcW w:w="1350" w:type="dxa"/>
          </w:tcPr>
          <w:p w14:paraId="73D4AEF7" w14:textId="21CE6D87" w:rsidR="00066804" w:rsidRDefault="00066804" w:rsidP="00153205">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w:t>
            </w:r>
            <w:r>
              <w:rPr>
                <w:rFonts w:ascii="Arial" w:eastAsia="Times New Roman" w:hAnsi="Arial" w:cs="Arial"/>
                <w:kern w:val="24"/>
                <w:szCs w:val="20"/>
                <w:lang w:eastAsia="zh-CN"/>
              </w:rPr>
              <w:t>2.0</w:t>
            </w:r>
            <w:r w:rsidRPr="005D0F4D">
              <w:rPr>
                <w:rFonts w:ascii="Arial" w:eastAsia="Times New Roman" w:hAnsi="Arial" w:cs="Arial"/>
                <w:kern w:val="24"/>
                <w:szCs w:val="20"/>
                <w:lang w:eastAsia="zh-CN"/>
              </w:rPr>
              <w:t>dB</w:t>
            </w:r>
          </w:p>
        </w:tc>
      </w:tr>
      <w:tr w:rsidR="00066804" w:rsidRPr="00D31D8E" w14:paraId="38A7EAA3" w14:textId="77777777" w:rsidTr="00EB50CA">
        <w:trPr>
          <w:trHeight w:val="260"/>
          <w:jc w:val="center"/>
        </w:trPr>
        <w:tc>
          <w:tcPr>
            <w:tcW w:w="2515" w:type="dxa"/>
          </w:tcPr>
          <w:p w14:paraId="2654A010" w14:textId="77777777" w:rsidR="00066804" w:rsidRPr="00000B32" w:rsidRDefault="00066804" w:rsidP="00153205">
            <w:pPr>
              <w:widowControl/>
              <w:wordWrap/>
              <w:autoSpaceDE/>
              <w:autoSpaceDN/>
              <w:jc w:val="left"/>
              <w:rPr>
                <w:rFonts w:ascii="Arial" w:eastAsia="Times New Roman" w:hAnsi="Arial" w:cs="Arial"/>
                <w:kern w:val="24"/>
                <w:szCs w:val="20"/>
                <w:lang w:eastAsia="zh-CN"/>
              </w:rPr>
            </w:pPr>
            <w:r w:rsidRPr="00000B32">
              <w:rPr>
                <w:rFonts w:ascii="Arial" w:eastAsia="Times New Roman" w:hAnsi="Arial" w:cs="Arial"/>
                <w:kern w:val="24"/>
                <w:szCs w:val="20"/>
                <w:lang w:eastAsia="zh-CN"/>
              </w:rPr>
              <w:t>Phase shift</w:t>
            </w:r>
            <w:r>
              <w:rPr>
                <w:rFonts w:ascii="Arial" w:eastAsia="Times New Roman" w:hAnsi="Arial" w:cs="Arial"/>
                <w:kern w:val="24"/>
                <w:szCs w:val="20"/>
                <w:lang w:eastAsia="zh-CN"/>
              </w:rPr>
              <w:t xml:space="preserve"> (</w:t>
            </w:r>
            <w:r w:rsidRPr="00000B32">
              <w:rPr>
                <w:rFonts w:ascii="Arial" w:hAnsi="Arial" w:cs="Arial"/>
              </w:rPr>
              <w:t>DELTA132</w:t>
            </w:r>
            <w:r w:rsidRPr="00000B32">
              <w:rPr>
                <w:rFonts w:ascii="Arial" w:hAnsi="Arial" w:cs="Arial"/>
                <w:vertAlign w:val="subscript"/>
              </w:rPr>
              <w:t>13</w:t>
            </w:r>
            <w:r w:rsidRPr="00000B32">
              <w:rPr>
                <w:rFonts w:ascii="Arial" w:hAnsi="Arial" w:cs="Arial"/>
              </w:rPr>
              <w:t>)</w:t>
            </w:r>
          </w:p>
        </w:tc>
        <w:tc>
          <w:tcPr>
            <w:tcW w:w="1170" w:type="dxa"/>
          </w:tcPr>
          <w:p w14:paraId="4344073D" w14:textId="1375DB9E" w:rsidR="00066804"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-11.2</w:t>
            </w:r>
            <w:r w:rsidRPr="00D31D8E">
              <w:rPr>
                <w:rFonts w:ascii="Arial" w:eastAsia="Times New Roman" w:hAnsi="Arial" w:cs="Arial"/>
                <w:kern w:val="24"/>
                <w:szCs w:val="20"/>
                <w:lang w:eastAsia="zh-CN"/>
              </w:rPr>
              <w:t>dB</w:t>
            </w:r>
          </w:p>
        </w:tc>
        <w:tc>
          <w:tcPr>
            <w:tcW w:w="1170" w:type="dxa"/>
          </w:tcPr>
          <w:p w14:paraId="64AC457B" w14:textId="7288CCEB" w:rsidR="00066804" w:rsidRPr="00D47A00"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-10.9</w:t>
            </w:r>
            <w:r w:rsidRPr="00D31D8E">
              <w:rPr>
                <w:rFonts w:ascii="Arial" w:eastAsia="Times New Roman" w:hAnsi="Arial" w:cs="Arial"/>
                <w:kern w:val="24"/>
                <w:szCs w:val="20"/>
                <w:lang w:eastAsia="zh-CN"/>
              </w:rPr>
              <w:t>dB</w:t>
            </w:r>
          </w:p>
        </w:tc>
        <w:tc>
          <w:tcPr>
            <w:tcW w:w="1170" w:type="dxa"/>
          </w:tcPr>
          <w:p w14:paraId="178D4DAC" w14:textId="1FDE1A2F"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-10.4dB</w:t>
            </w:r>
          </w:p>
        </w:tc>
        <w:tc>
          <w:tcPr>
            <w:tcW w:w="1350" w:type="dxa"/>
          </w:tcPr>
          <w:p w14:paraId="7208AC3C" w14:textId="21E8BD99" w:rsidR="00066804" w:rsidRPr="005D0F4D"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r>
      <w:tr w:rsidR="00066804" w:rsidRPr="00D31D8E" w14:paraId="108D5CEF" w14:textId="77777777" w:rsidTr="00EB50CA">
        <w:trPr>
          <w:trHeight w:val="260"/>
          <w:jc w:val="center"/>
        </w:trPr>
        <w:tc>
          <w:tcPr>
            <w:tcW w:w="2515" w:type="dxa"/>
          </w:tcPr>
          <w:p w14:paraId="1CE1314E" w14:textId="77777777" w:rsidR="00066804" w:rsidRPr="00D31D8E"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TF-</w:t>
            </w: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170" w:type="dxa"/>
          </w:tcPr>
          <w:p w14:paraId="75D47361" w14:textId="1CCA586A"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-11.8dB</w:t>
            </w:r>
          </w:p>
        </w:tc>
        <w:tc>
          <w:tcPr>
            <w:tcW w:w="1170" w:type="dxa"/>
          </w:tcPr>
          <w:p w14:paraId="508C2DE7" w14:textId="42EF0A7F"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-11.6dB</w:t>
            </w:r>
          </w:p>
        </w:tc>
        <w:tc>
          <w:tcPr>
            <w:tcW w:w="1170" w:type="dxa"/>
          </w:tcPr>
          <w:p w14:paraId="062D38C2" w14:textId="39996E80" w:rsidR="00066804" w:rsidRPr="002E3EF4"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-9.97dB</w:t>
            </w:r>
          </w:p>
        </w:tc>
        <w:tc>
          <w:tcPr>
            <w:tcW w:w="1350" w:type="dxa"/>
          </w:tcPr>
          <w:p w14:paraId="30B14899" w14:textId="38CCC05F" w:rsidR="00066804" w:rsidRPr="005D0F4D" w:rsidRDefault="00066804" w:rsidP="00153205">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0</w:t>
            </w:r>
            <w:r w:rsidRPr="00D31D8E">
              <w:rPr>
                <w:rFonts w:ascii="Arial" w:eastAsia="Times New Roman" w:hAnsi="Arial" w:cs="Arial"/>
                <w:kern w:val="24"/>
                <w:szCs w:val="20"/>
                <w:lang w:eastAsia="zh-CN"/>
              </w:rPr>
              <w:t>dB</w:t>
            </w:r>
          </w:p>
        </w:tc>
      </w:tr>
      <w:tr w:rsidR="00066804" w:rsidRPr="00D31D8E" w14:paraId="1352ED7F" w14:textId="77777777" w:rsidTr="00EB50CA">
        <w:trPr>
          <w:trHeight w:val="260"/>
          <w:jc w:val="center"/>
        </w:trPr>
        <w:tc>
          <w:tcPr>
            <w:tcW w:w="2515" w:type="dxa"/>
            <w:hideMark/>
          </w:tcPr>
          <w:p w14:paraId="1A32F852" w14:textId="77777777" w:rsidR="00066804" w:rsidRPr="00D31D8E" w:rsidRDefault="00066804" w:rsidP="00153205">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170" w:type="dxa"/>
          </w:tcPr>
          <w:p w14:paraId="33385BA9" w14:textId="059E411F" w:rsidR="00066804" w:rsidRPr="00C40BC8" w:rsidRDefault="00066804" w:rsidP="00153205">
            <w:pPr>
              <w:widowControl/>
              <w:wordWrap/>
              <w:autoSpaceDE/>
              <w:autoSpaceDN/>
              <w:jc w:val="left"/>
              <w:rPr>
                <w:rFonts w:ascii="Arial" w:eastAsia="Times New Roman" w:hAnsi="Arial" w:cs="Arial"/>
                <w:color w:val="FF0000"/>
                <w:kern w:val="24"/>
                <w:szCs w:val="20"/>
                <w:lang w:eastAsia="zh-CN"/>
              </w:rPr>
            </w:pPr>
            <w:r w:rsidRPr="00C40BC8">
              <w:rPr>
                <w:rFonts w:ascii="Arial" w:eastAsia="Times New Roman" w:hAnsi="Arial" w:cs="Arial"/>
                <w:color w:val="FF0000"/>
                <w:kern w:val="24"/>
                <w:szCs w:val="20"/>
                <w:lang w:eastAsia="zh-CN"/>
              </w:rPr>
              <w:t>-11.9dB</w:t>
            </w:r>
          </w:p>
        </w:tc>
        <w:tc>
          <w:tcPr>
            <w:tcW w:w="1170" w:type="dxa"/>
          </w:tcPr>
          <w:p w14:paraId="544C404E" w14:textId="2DE20F24" w:rsidR="00066804" w:rsidRPr="00D47A00" w:rsidRDefault="00066804" w:rsidP="00153205">
            <w:pPr>
              <w:widowControl/>
              <w:wordWrap/>
              <w:autoSpaceDE/>
              <w:autoSpaceDN/>
              <w:jc w:val="left"/>
              <w:rPr>
                <w:rFonts w:ascii="Arial" w:eastAsia="Times New Roman" w:hAnsi="Arial" w:cs="Arial"/>
                <w:kern w:val="24"/>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10.5</w:t>
            </w:r>
            <w:r w:rsidRPr="00D31D8E">
              <w:rPr>
                <w:rFonts w:ascii="Arial" w:eastAsia="Times New Roman" w:hAnsi="Arial" w:cs="Arial"/>
                <w:kern w:val="24"/>
                <w:szCs w:val="20"/>
                <w:lang w:eastAsia="zh-CN"/>
              </w:rPr>
              <w:t>dB</w:t>
            </w:r>
          </w:p>
        </w:tc>
        <w:tc>
          <w:tcPr>
            <w:tcW w:w="1170" w:type="dxa"/>
          </w:tcPr>
          <w:p w14:paraId="306D1DCF" w14:textId="7E2539EF" w:rsidR="00066804" w:rsidRPr="00D47A00" w:rsidRDefault="00066804" w:rsidP="00153205">
            <w:pPr>
              <w:widowControl/>
              <w:wordWrap/>
              <w:autoSpaceDE/>
              <w:autoSpaceDN/>
              <w:jc w:val="left"/>
              <w:rPr>
                <w:rFonts w:ascii="Arial" w:eastAsia="Times New Roman" w:hAnsi="Arial" w:cs="Arial"/>
                <w:kern w:val="24"/>
                <w:szCs w:val="20"/>
                <w:lang w:eastAsia="zh-CN"/>
              </w:rPr>
            </w:pPr>
            <w:r w:rsidRPr="002E3EF4">
              <w:rPr>
                <w:rFonts w:ascii="Arial" w:eastAsia="Times New Roman" w:hAnsi="Arial" w:cs="Arial" w:hint="eastAsia"/>
                <w:kern w:val="24"/>
                <w:szCs w:val="20"/>
                <w:lang w:eastAsia="zh-CN"/>
              </w:rPr>
              <w:t>-9.93dB</w:t>
            </w:r>
          </w:p>
        </w:tc>
        <w:tc>
          <w:tcPr>
            <w:tcW w:w="1350" w:type="dxa"/>
          </w:tcPr>
          <w:p w14:paraId="31449ACD" w14:textId="7859B329" w:rsidR="00066804" w:rsidRPr="00D31D8E" w:rsidRDefault="00066804" w:rsidP="00153205">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9.35</w:t>
            </w:r>
            <w:r w:rsidRPr="00D31D8E">
              <w:rPr>
                <w:rFonts w:ascii="Arial" w:eastAsia="Times New Roman" w:hAnsi="Arial" w:cs="Arial"/>
                <w:kern w:val="24"/>
                <w:szCs w:val="20"/>
                <w:lang w:eastAsia="zh-CN"/>
              </w:rPr>
              <w:t>dB</w:t>
            </w:r>
          </w:p>
        </w:tc>
      </w:tr>
    </w:tbl>
    <w:p w14:paraId="57925A40" w14:textId="6EFB17EA" w:rsidR="002F2258" w:rsidRDefault="00162FB0" w:rsidP="00162FB0">
      <w:pPr>
        <w:pStyle w:val="LGTdoc1"/>
        <w:spacing w:beforeLines="0" w:before="120" w:after="220" w:afterAutospacing="0"/>
        <w:rPr>
          <w:rFonts w:ascii="Arial" w:hAnsi="Arial" w:cs="Arial"/>
          <w:b w:val="0"/>
          <w:szCs w:val="22"/>
        </w:rPr>
      </w:pPr>
      <w:r w:rsidRPr="00162FB0">
        <w:rPr>
          <w:rFonts w:ascii="Arial" w:hAnsi="Arial" w:cs="Arial"/>
          <w:noProof/>
          <w:sz w:val="20"/>
          <w:szCs w:val="22"/>
          <w:lang w:val="en-US"/>
        </w:rPr>
        <w:drawing>
          <wp:inline distT="0" distB="0" distL="0" distR="0" wp14:anchorId="6E76F954" wp14:editId="75DAB704">
            <wp:extent cx="2922640" cy="218979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45131" cy="2206648"/>
                    </a:xfrm>
                    <a:prstGeom prst="rect">
                      <a:avLst/>
                    </a:prstGeom>
                    <a:noFill/>
                    <a:ln>
                      <a:noFill/>
                    </a:ln>
                  </pic:spPr>
                </pic:pic>
              </a:graphicData>
            </a:graphic>
          </wp:inline>
        </w:drawing>
      </w:r>
      <w:r w:rsidR="006B0FAD" w:rsidRPr="006B0FAD">
        <w:rPr>
          <w:rFonts w:ascii="Arial" w:hAnsi="Arial" w:cs="Arial"/>
          <w:b w:val="0"/>
          <w:noProof/>
          <w:szCs w:val="22"/>
        </w:rPr>
        <w:drawing>
          <wp:inline distT="0" distB="0" distL="0" distR="0" wp14:anchorId="611F43BF" wp14:editId="1F83AB95">
            <wp:extent cx="2909888" cy="218024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9452" cy="2187407"/>
                    </a:xfrm>
                    <a:prstGeom prst="rect">
                      <a:avLst/>
                    </a:prstGeom>
                    <a:noFill/>
                    <a:ln>
                      <a:noFill/>
                    </a:ln>
                  </pic:spPr>
                </pic:pic>
              </a:graphicData>
            </a:graphic>
          </wp:inline>
        </w:drawing>
      </w:r>
    </w:p>
    <w:p w14:paraId="46938F02" w14:textId="776ADDD3" w:rsidR="00424B2D" w:rsidRPr="00066804" w:rsidRDefault="00424B2D" w:rsidP="00424B2D">
      <w:pPr>
        <w:pStyle w:val="LGTdoc1"/>
        <w:spacing w:beforeLines="0" w:before="120" w:after="220" w:afterAutospacing="0"/>
        <w:ind w:firstLine="800"/>
        <w:rPr>
          <w:rFonts w:ascii="Arial" w:hAnsi="Arial" w:cs="Arial"/>
          <w:b w:val="0"/>
          <w:noProof/>
          <w:sz w:val="20"/>
          <w:szCs w:val="22"/>
          <w:lang w:val="en-US"/>
        </w:rPr>
      </w:pPr>
      <w:r>
        <w:rPr>
          <w:rFonts w:ascii="Arial" w:eastAsiaTheme="minorEastAsia" w:hAnsi="Arial" w:cs="Arial"/>
          <w:b w:val="0"/>
          <w:sz w:val="20"/>
          <w:szCs w:val="22"/>
          <w:lang w:val="en-US" w:eastAsia="zh-CN"/>
        </w:rPr>
        <w:t xml:space="preserve">(a)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=0</w:t>
      </w:r>
      <w:r>
        <w:rPr>
          <w:rFonts w:ascii="Arial" w:eastAsiaTheme="minorEastAsia" w:hAnsi="Arial" w:cs="Arial"/>
          <w:b w:val="0"/>
          <w:sz w:val="20"/>
          <w:szCs w:val="22"/>
          <w:lang w:val="en-US" w:eastAsia="zh-CN"/>
        </w:rPr>
        <w:tab/>
      </w:r>
      <w:r>
        <w:rPr>
          <w:rFonts w:ascii="Arial" w:eastAsiaTheme="minorEastAsia" w:hAnsi="Arial" w:cs="Arial"/>
          <w:b w:val="0"/>
          <w:sz w:val="20"/>
          <w:szCs w:val="22"/>
          <w:lang w:val="en-US" w:eastAsia="zh-CN"/>
        </w:rPr>
        <w:tab/>
        <w:t xml:space="preserve">   </w:t>
      </w:r>
      <w:proofErr w:type="gramStart"/>
      <w:r>
        <w:rPr>
          <w:rFonts w:ascii="Arial" w:eastAsiaTheme="minorEastAsia" w:hAnsi="Arial" w:cs="Arial"/>
          <w:b w:val="0"/>
          <w:sz w:val="20"/>
          <w:szCs w:val="22"/>
          <w:lang w:val="en-US" w:eastAsia="zh-CN"/>
        </w:rPr>
        <w:t xml:space="preserve">  </w:t>
      </w:r>
      <w:r w:rsidR="0030161D">
        <w:rPr>
          <w:rFonts w:ascii="Arial" w:eastAsiaTheme="minorEastAsia" w:hAnsi="Arial" w:cs="Arial"/>
          <w:b w:val="0"/>
          <w:sz w:val="20"/>
          <w:szCs w:val="22"/>
          <w:lang w:val="en-US" w:eastAsia="zh-CN"/>
        </w:rPr>
        <w:t xml:space="preserve"> </w:t>
      </w:r>
      <w:r>
        <w:rPr>
          <w:rFonts w:ascii="Arial" w:eastAsiaTheme="minorEastAsia" w:hAnsi="Arial" w:cs="Arial"/>
          <w:b w:val="0"/>
          <w:sz w:val="20"/>
          <w:szCs w:val="22"/>
          <w:lang w:val="en-US" w:eastAsia="zh-CN"/>
        </w:rPr>
        <w:t>(</w:t>
      </w:r>
      <w:proofErr w:type="gramEnd"/>
      <w:r>
        <w:rPr>
          <w:rFonts w:ascii="Arial" w:eastAsiaTheme="minorEastAsia" w:hAnsi="Arial" w:cs="Arial"/>
          <w:b w:val="0"/>
          <w:sz w:val="20"/>
          <w:szCs w:val="22"/>
          <w:lang w:val="en-US" w:eastAsia="zh-CN"/>
        </w:rPr>
        <w:t xml:space="preserve">b)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=[-11,11]</w:t>
      </w:r>
      <w:r w:rsidR="0083409A">
        <w:rPr>
          <w:rFonts w:ascii="Arial" w:eastAsiaTheme="minorEastAsia" w:hAnsi="Arial" w:cs="Arial"/>
          <w:b w:val="0"/>
          <w:sz w:val="20"/>
          <w:szCs w:val="22"/>
          <w:lang w:val="en-US" w:eastAsia="zh-CN"/>
        </w:rPr>
        <w:t>Ts</w:t>
      </w:r>
    </w:p>
    <w:p w14:paraId="1796C604" w14:textId="1AA8462E" w:rsidR="00234566" w:rsidRDefault="0076136B" w:rsidP="00162FB0">
      <w:pPr>
        <w:pStyle w:val="LGTdoc1"/>
        <w:spacing w:beforeLines="0" w:before="120" w:after="220" w:afterAutospacing="0"/>
        <w:rPr>
          <w:rFonts w:ascii="Arial" w:hAnsi="Arial" w:cs="Arial"/>
          <w:b w:val="0"/>
          <w:szCs w:val="22"/>
        </w:rPr>
      </w:pPr>
      <w:r w:rsidRPr="0076136B">
        <w:rPr>
          <w:rFonts w:ascii="Arial" w:hAnsi="Arial" w:cs="Arial"/>
          <w:b w:val="0"/>
          <w:szCs w:val="22"/>
        </w:rPr>
        <w:t xml:space="preserve"> </w:t>
      </w:r>
      <w:r w:rsidRPr="0076136B">
        <w:rPr>
          <w:rFonts w:ascii="Arial" w:hAnsi="Arial" w:cs="Arial"/>
          <w:b w:val="0"/>
          <w:noProof/>
          <w:szCs w:val="22"/>
        </w:rPr>
        <w:drawing>
          <wp:inline distT="0" distB="0" distL="0" distR="0" wp14:anchorId="6E5321A9" wp14:editId="762A1820">
            <wp:extent cx="2935605" cy="2199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5002" cy="2206552"/>
                    </a:xfrm>
                    <a:prstGeom prst="rect">
                      <a:avLst/>
                    </a:prstGeom>
                    <a:noFill/>
                    <a:ln>
                      <a:noFill/>
                    </a:ln>
                  </pic:spPr>
                </pic:pic>
              </a:graphicData>
            </a:graphic>
          </wp:inline>
        </w:drawing>
      </w:r>
      <w:r w:rsidR="00234566" w:rsidRPr="00234566">
        <w:rPr>
          <w:rFonts w:ascii="Arial" w:hAnsi="Arial" w:cs="Arial"/>
          <w:b w:val="0"/>
          <w:noProof/>
          <w:szCs w:val="22"/>
        </w:rPr>
        <w:drawing>
          <wp:inline distT="0" distB="0" distL="0" distR="0" wp14:anchorId="47B9A5EB" wp14:editId="79536A4D">
            <wp:extent cx="2919412" cy="2187378"/>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3804" cy="2190669"/>
                    </a:xfrm>
                    <a:prstGeom prst="rect">
                      <a:avLst/>
                    </a:prstGeom>
                    <a:noFill/>
                    <a:ln>
                      <a:noFill/>
                    </a:ln>
                  </pic:spPr>
                </pic:pic>
              </a:graphicData>
            </a:graphic>
          </wp:inline>
        </w:drawing>
      </w:r>
    </w:p>
    <w:p w14:paraId="7849496B" w14:textId="1E933C6A" w:rsidR="00424B2D" w:rsidRPr="00066804" w:rsidRDefault="00424B2D" w:rsidP="00424B2D">
      <w:pPr>
        <w:pStyle w:val="LGTdoc1"/>
        <w:spacing w:beforeLines="0" w:before="120" w:after="220" w:afterAutospacing="0"/>
        <w:jc w:val="center"/>
        <w:rPr>
          <w:rFonts w:ascii="Arial" w:hAnsi="Arial" w:cs="Arial"/>
          <w:b w:val="0"/>
          <w:noProof/>
          <w:sz w:val="20"/>
          <w:szCs w:val="22"/>
          <w:lang w:val="en-US"/>
        </w:rPr>
      </w:pPr>
      <w:r>
        <w:rPr>
          <w:rFonts w:ascii="Arial" w:eastAsiaTheme="minorEastAsia" w:hAnsi="Arial" w:cs="Arial"/>
          <w:b w:val="0"/>
          <w:sz w:val="20"/>
          <w:szCs w:val="22"/>
          <w:lang w:val="en-US" w:eastAsia="zh-CN"/>
        </w:rPr>
        <w:t xml:space="preserve">    (c)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=[-37,</w:t>
      </w:r>
      <w:proofErr w:type="gramStart"/>
      <w:r>
        <w:rPr>
          <w:rFonts w:ascii="Arial" w:eastAsiaTheme="minorEastAsia" w:hAnsi="Arial" w:cs="Arial"/>
          <w:b w:val="0"/>
          <w:sz w:val="20"/>
          <w:szCs w:val="22"/>
          <w:lang w:val="en-US" w:eastAsia="zh-CN"/>
        </w:rPr>
        <w:t>37]</w:t>
      </w:r>
      <w:r w:rsidR="0083409A">
        <w:rPr>
          <w:rFonts w:ascii="Arial" w:eastAsiaTheme="minorEastAsia" w:hAnsi="Arial" w:cs="Arial"/>
          <w:b w:val="0"/>
          <w:sz w:val="20"/>
          <w:szCs w:val="22"/>
          <w:lang w:val="en-US" w:eastAsia="zh-CN"/>
        </w:rPr>
        <w:t>Ts</w:t>
      </w:r>
      <w:proofErr w:type="gramEnd"/>
      <w:r>
        <w:rPr>
          <w:rFonts w:ascii="Arial" w:eastAsiaTheme="minorEastAsia" w:hAnsi="Arial" w:cs="Arial"/>
          <w:b w:val="0"/>
          <w:sz w:val="20"/>
          <w:szCs w:val="22"/>
          <w:lang w:val="en-US" w:eastAsia="zh-CN"/>
        </w:rPr>
        <w:tab/>
      </w:r>
      <w:r w:rsidR="0083409A">
        <w:rPr>
          <w:rFonts w:ascii="Arial" w:eastAsiaTheme="minorEastAsia" w:hAnsi="Arial" w:cs="Arial"/>
          <w:b w:val="0"/>
          <w:sz w:val="20"/>
          <w:szCs w:val="22"/>
          <w:lang w:val="en-US" w:eastAsia="zh-CN"/>
        </w:rPr>
        <w:tab/>
      </w:r>
      <w:r>
        <w:rPr>
          <w:rFonts w:ascii="Arial" w:eastAsiaTheme="minorEastAsia" w:hAnsi="Arial" w:cs="Arial"/>
          <w:b w:val="0"/>
          <w:sz w:val="20"/>
          <w:szCs w:val="22"/>
          <w:lang w:val="en-US" w:eastAsia="zh-CN"/>
        </w:rPr>
        <w:t xml:space="preserve">(d) 16 UE groups, </w:t>
      </w:r>
      <w:proofErr w:type="spellStart"/>
      <w:r>
        <w:rPr>
          <w:rFonts w:ascii="Arial" w:eastAsiaTheme="minorEastAsia" w:hAnsi="Arial" w:cs="Arial"/>
          <w:b w:val="0"/>
          <w:sz w:val="20"/>
          <w:szCs w:val="22"/>
          <w:lang w:val="en-US" w:eastAsia="zh-CN"/>
        </w:rPr>
        <w:t>TimeOffset</w:t>
      </w:r>
      <w:proofErr w:type="spellEnd"/>
      <w:r>
        <w:rPr>
          <w:rFonts w:ascii="Arial" w:eastAsiaTheme="minorEastAsia" w:hAnsi="Arial" w:cs="Arial"/>
          <w:b w:val="0"/>
          <w:sz w:val="20"/>
          <w:szCs w:val="22"/>
          <w:lang w:val="en-US" w:eastAsia="zh-CN"/>
        </w:rPr>
        <w:t>=[-135,135]</w:t>
      </w:r>
      <w:r w:rsidR="0083409A">
        <w:rPr>
          <w:rFonts w:ascii="Arial" w:eastAsiaTheme="minorEastAsia" w:hAnsi="Arial" w:cs="Arial"/>
          <w:b w:val="0"/>
          <w:sz w:val="20"/>
          <w:szCs w:val="22"/>
          <w:lang w:val="en-US" w:eastAsia="zh-CN"/>
        </w:rPr>
        <w:t>Ts</w:t>
      </w:r>
    </w:p>
    <w:p w14:paraId="2E929412" w14:textId="55D1CED8" w:rsidR="00424B2D" w:rsidRDefault="00424B2D" w:rsidP="00424B2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lastRenderedPageBreak/>
        <w:t xml:space="preserve">Figure </w:t>
      </w:r>
      <w:r w:rsidR="00ED550F">
        <w:rPr>
          <w:rFonts w:ascii="Arial" w:hAnsi="Arial" w:cs="Arial"/>
          <w:sz w:val="20"/>
          <w:szCs w:val="22"/>
          <w:lang w:val="en-US"/>
        </w:rPr>
        <w:t>6</w:t>
      </w:r>
      <w:r w:rsidR="00ED550F" w:rsidRPr="000327C1">
        <w:rPr>
          <w:rFonts w:ascii="Arial" w:hAnsi="Arial" w:cs="Arial"/>
          <w:sz w:val="20"/>
          <w:szCs w:val="22"/>
          <w:lang w:val="en-US"/>
        </w:rPr>
        <w:t xml:space="preserve"> </w:t>
      </w:r>
      <w:r w:rsidRPr="000327C1">
        <w:rPr>
          <w:rFonts w:ascii="Arial" w:hAnsi="Arial" w:cs="Arial"/>
          <w:sz w:val="20"/>
          <w:szCs w:val="22"/>
          <w:lang w:val="en-US"/>
        </w:rPr>
        <w:t>Intra-cell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49E829A2" w14:textId="6CF926A8" w:rsidR="007079A7" w:rsidRPr="00BC2115" w:rsidRDefault="007079A7" w:rsidP="007079A7">
      <w:pPr>
        <w:pStyle w:val="LGTdoc1"/>
        <w:spacing w:beforeLines="0" w:after="0" w:afterAutospacing="0"/>
        <w:rPr>
          <w:rFonts w:ascii="Arial" w:hAnsi="Arial" w:cs="Arial"/>
          <w:sz w:val="20"/>
        </w:rPr>
      </w:pPr>
      <w:r w:rsidRPr="005E71D4">
        <w:rPr>
          <w:rFonts w:ascii="Arial" w:hAnsi="Arial" w:cs="Arial"/>
          <w:sz w:val="20"/>
          <w:u w:val="single"/>
        </w:rPr>
        <w:t>Observation</w:t>
      </w:r>
      <w:r>
        <w:rPr>
          <w:rFonts w:ascii="Arial" w:hAnsi="Arial" w:cs="Arial"/>
          <w:sz w:val="20"/>
          <w:u w:val="single"/>
        </w:rPr>
        <w:t xml:space="preserve"> </w:t>
      </w:r>
      <w:r w:rsidR="00EC63CC">
        <w:rPr>
          <w:rFonts w:ascii="Arial" w:hAnsi="Arial" w:cs="Arial"/>
          <w:sz w:val="20"/>
          <w:u w:val="single"/>
        </w:rPr>
        <w:t>8</w:t>
      </w:r>
      <w:r w:rsidRPr="005E71D4">
        <w:rPr>
          <w:rFonts w:ascii="Arial" w:hAnsi="Arial" w:cs="Arial"/>
          <w:sz w:val="20"/>
          <w:u w:val="single"/>
        </w:rPr>
        <w:t>:</w:t>
      </w:r>
    </w:p>
    <w:p w14:paraId="6A921726" w14:textId="1EE3FADB" w:rsidR="007079A7" w:rsidRPr="00BC2115" w:rsidRDefault="007079A7" w:rsidP="007079A7">
      <w:pPr>
        <w:pStyle w:val="LGTdoc1"/>
        <w:numPr>
          <w:ilvl w:val="0"/>
          <w:numId w:val="9"/>
        </w:numPr>
        <w:spacing w:beforeLines="0" w:after="0" w:afterAutospacing="0"/>
        <w:rPr>
          <w:rFonts w:ascii="Arial" w:hAnsi="Arial" w:cs="Arial"/>
          <w:sz w:val="20"/>
        </w:rPr>
      </w:pPr>
      <w:r>
        <w:rPr>
          <w:rFonts w:ascii="Arial" w:hAnsi="Arial" w:cs="Arial"/>
          <w:sz w:val="20"/>
        </w:rPr>
        <w:t>P</w:t>
      </w:r>
      <w:r w:rsidRPr="00BC2115">
        <w:rPr>
          <w:rFonts w:ascii="Arial" w:hAnsi="Arial" w:cs="Arial"/>
          <w:sz w:val="20"/>
        </w:rPr>
        <w:t xml:space="preserve">hase-based </w:t>
      </w:r>
      <w:r w:rsidRPr="00691D4C">
        <w:rPr>
          <w:rFonts w:ascii="Arial" w:hAnsi="Arial" w:cs="Arial"/>
          <w:sz w:val="20"/>
        </w:rPr>
        <w:t>(DELTA132</w:t>
      </w:r>
      <w:r w:rsidRPr="00691D4C">
        <w:rPr>
          <w:rFonts w:ascii="Arial" w:hAnsi="Arial" w:cs="Arial"/>
          <w:sz w:val="20"/>
          <w:vertAlign w:val="subscript"/>
        </w:rPr>
        <w:t>13</w:t>
      </w:r>
      <w:r w:rsidRPr="00691D4C">
        <w:rPr>
          <w:rFonts w:ascii="Arial" w:hAnsi="Arial" w:cs="Arial"/>
          <w:sz w:val="20"/>
        </w:rPr>
        <w:t xml:space="preserve">) and TF-OCC-based </w:t>
      </w:r>
      <w:r w:rsidRPr="00BC2115">
        <w:rPr>
          <w:rFonts w:ascii="Arial" w:hAnsi="Arial" w:cs="Arial"/>
          <w:sz w:val="20"/>
        </w:rPr>
        <w:t xml:space="preserve">UE group WUS </w:t>
      </w:r>
      <w:r>
        <w:rPr>
          <w:rFonts w:ascii="Arial" w:hAnsi="Arial" w:cs="Arial"/>
          <w:sz w:val="20"/>
        </w:rPr>
        <w:t>don’t</w:t>
      </w:r>
      <w:r w:rsidRPr="00691D4C">
        <w:rPr>
          <w:rFonts w:ascii="Arial" w:hAnsi="Arial" w:cs="Arial"/>
          <w:sz w:val="20"/>
        </w:rPr>
        <w:t xml:space="preserve"> </w:t>
      </w:r>
      <w:r>
        <w:rPr>
          <w:rFonts w:ascii="Arial" w:hAnsi="Arial" w:cs="Arial"/>
          <w:sz w:val="20"/>
        </w:rPr>
        <w:t>support</w:t>
      </w:r>
      <w:r w:rsidRPr="00691D4C">
        <w:rPr>
          <w:rFonts w:ascii="Arial" w:hAnsi="Arial" w:cs="Arial"/>
          <w:sz w:val="20"/>
        </w:rPr>
        <w:t xml:space="preserve"> </w:t>
      </w:r>
      <w:r w:rsidR="00494AFB">
        <w:rPr>
          <w:rFonts w:ascii="Arial" w:hAnsi="Arial" w:cs="Arial"/>
          <w:sz w:val="20"/>
        </w:rPr>
        <w:t xml:space="preserve">no </w:t>
      </w:r>
      <w:r>
        <w:rPr>
          <w:rFonts w:ascii="Arial" w:hAnsi="Arial" w:cs="Arial"/>
          <w:sz w:val="20"/>
        </w:rPr>
        <w:t xml:space="preserve">more than </w:t>
      </w:r>
      <w:r w:rsidR="00494AFB">
        <w:rPr>
          <w:rFonts w:ascii="Arial" w:hAnsi="Arial" w:cs="Arial"/>
          <w:sz w:val="20"/>
        </w:rPr>
        <w:t>10</w:t>
      </w:r>
      <w:r w:rsidRPr="00691D4C">
        <w:rPr>
          <w:rFonts w:ascii="Arial" w:hAnsi="Arial" w:cs="Arial"/>
          <w:sz w:val="20"/>
        </w:rPr>
        <w:t xml:space="preserve"> group WUS sequences</w:t>
      </w:r>
      <w:r w:rsidRPr="00BC2115">
        <w:rPr>
          <w:rFonts w:ascii="Arial" w:hAnsi="Arial" w:cs="Arial"/>
          <w:sz w:val="20"/>
        </w:rPr>
        <w:t xml:space="preserve">. </w:t>
      </w:r>
    </w:p>
    <w:p w14:paraId="018EEAD8" w14:textId="6025E9E2" w:rsidR="007079A7" w:rsidRDefault="007079A7" w:rsidP="007079A7">
      <w:pPr>
        <w:pStyle w:val="LGTdoc1"/>
        <w:numPr>
          <w:ilvl w:val="0"/>
          <w:numId w:val="9"/>
        </w:numPr>
        <w:spacing w:beforeLines="0" w:after="0" w:afterAutospacing="0"/>
        <w:rPr>
          <w:rFonts w:ascii="Arial" w:hAnsi="Arial" w:cs="Arial"/>
          <w:sz w:val="20"/>
        </w:rPr>
      </w:pPr>
      <w:r w:rsidRPr="00691D4C">
        <w:rPr>
          <w:rFonts w:ascii="Arial" w:hAnsi="Arial" w:cs="Arial"/>
          <w:sz w:val="20"/>
        </w:rPr>
        <w:t xml:space="preserve">Phase-based </w:t>
      </w:r>
      <w:r w:rsidRPr="00691D4C">
        <w:rPr>
          <w:rFonts w:ascii="Arial" w:eastAsia="Times New Roman" w:hAnsi="Arial" w:cs="Arial"/>
          <w:kern w:val="24"/>
          <w:sz w:val="20"/>
          <w:lang w:eastAsia="zh-CN"/>
        </w:rPr>
        <w:t>(</w:t>
      </w:r>
      <w:r w:rsidRPr="00691D4C">
        <w:rPr>
          <w:rFonts w:ascii="Arial" w:hAnsi="Arial" w:cs="Arial"/>
          <w:sz w:val="20"/>
        </w:rPr>
        <w:t>DELTA132</w:t>
      </w:r>
      <w:r w:rsidRPr="00691D4C">
        <w:rPr>
          <w:rFonts w:ascii="Arial" w:hAnsi="Arial" w:cs="Arial"/>
          <w:sz w:val="20"/>
          <w:vertAlign w:val="subscript"/>
        </w:rPr>
        <w:t>7</w:t>
      </w:r>
      <w:r w:rsidRPr="00691D4C">
        <w:rPr>
          <w:rFonts w:ascii="Arial" w:hAnsi="Arial" w:cs="Arial"/>
          <w:sz w:val="20"/>
        </w:rPr>
        <w:t>) UE</w:t>
      </w:r>
      <w:r>
        <w:rPr>
          <w:rFonts w:ascii="Arial" w:hAnsi="Arial" w:cs="Arial"/>
          <w:sz w:val="20"/>
        </w:rPr>
        <w:t>-</w:t>
      </w:r>
      <w:r w:rsidRPr="00691D4C">
        <w:rPr>
          <w:rFonts w:ascii="Arial" w:hAnsi="Arial" w:cs="Arial"/>
          <w:sz w:val="20"/>
        </w:rPr>
        <w:t xml:space="preserve">group WUS </w:t>
      </w:r>
      <w:r>
        <w:rPr>
          <w:rFonts w:ascii="Arial" w:hAnsi="Arial" w:cs="Arial"/>
          <w:sz w:val="20"/>
        </w:rPr>
        <w:t xml:space="preserve">support </w:t>
      </w:r>
      <w:r w:rsidR="00494AFB">
        <w:rPr>
          <w:rFonts w:ascii="Arial" w:hAnsi="Arial" w:cs="Arial"/>
          <w:sz w:val="20"/>
        </w:rPr>
        <w:t>up to 18 different</w:t>
      </w:r>
      <w:r>
        <w:rPr>
          <w:rFonts w:ascii="Arial" w:hAnsi="Arial" w:cs="Arial"/>
          <w:sz w:val="20"/>
        </w:rPr>
        <w:t xml:space="preserve"> sequences but </w:t>
      </w:r>
      <w:r w:rsidRPr="00691D4C">
        <w:rPr>
          <w:rFonts w:ascii="Arial" w:hAnsi="Arial" w:cs="Arial"/>
          <w:sz w:val="20"/>
        </w:rPr>
        <w:t xml:space="preserve">shows </w:t>
      </w:r>
      <w:r>
        <w:rPr>
          <w:rFonts w:ascii="Arial" w:hAnsi="Arial" w:cs="Arial"/>
          <w:sz w:val="20"/>
        </w:rPr>
        <w:t xml:space="preserve">significantly </w:t>
      </w:r>
      <w:r w:rsidRPr="00691D4C">
        <w:rPr>
          <w:rFonts w:ascii="Arial" w:hAnsi="Arial" w:cs="Arial"/>
          <w:sz w:val="20"/>
        </w:rPr>
        <w:t xml:space="preserve">degraded cross-correlation in case of </w:t>
      </w:r>
      <w:r>
        <w:rPr>
          <w:rFonts w:ascii="Arial" w:hAnsi="Arial" w:cs="Arial"/>
          <w:sz w:val="20"/>
        </w:rPr>
        <w:t xml:space="preserve">large </w:t>
      </w:r>
      <w:r w:rsidRPr="00691D4C">
        <w:rPr>
          <w:rFonts w:ascii="Arial" w:hAnsi="Arial" w:cs="Arial"/>
          <w:sz w:val="20"/>
        </w:rPr>
        <w:t xml:space="preserve">timing error. </w:t>
      </w:r>
    </w:p>
    <w:p w14:paraId="6A372AEC" w14:textId="1BFAFDB1" w:rsidR="007079A7" w:rsidRDefault="007079A7" w:rsidP="00D971FF">
      <w:pPr>
        <w:pStyle w:val="LGTdoc1"/>
        <w:numPr>
          <w:ilvl w:val="0"/>
          <w:numId w:val="9"/>
        </w:numPr>
        <w:spacing w:beforeLines="0" w:after="0" w:afterAutospacing="0"/>
        <w:rPr>
          <w:rFonts w:ascii="Arial" w:hAnsi="Arial" w:cs="Arial"/>
          <w:sz w:val="20"/>
        </w:rPr>
      </w:pPr>
      <w:r w:rsidRPr="007079A7">
        <w:rPr>
          <w:rFonts w:ascii="Arial" w:hAnsi="Arial" w:cs="Arial"/>
          <w:sz w:val="20"/>
        </w:rPr>
        <w:t xml:space="preserve">Gold cover-code-based and Scrambling-phase-based UE-group WUS support </w:t>
      </w:r>
      <w:r w:rsidR="00B63202">
        <w:rPr>
          <w:rFonts w:ascii="Arial" w:hAnsi="Arial" w:cs="Arial"/>
          <w:sz w:val="20"/>
        </w:rPr>
        <w:t xml:space="preserve">18 and </w:t>
      </w:r>
      <w:r w:rsidR="0078699B">
        <w:rPr>
          <w:rFonts w:ascii="Arial" w:hAnsi="Arial" w:cs="Arial"/>
          <w:sz w:val="20"/>
        </w:rPr>
        <w:t>even more than 18 different</w:t>
      </w:r>
      <w:r w:rsidRPr="007079A7">
        <w:rPr>
          <w:rFonts w:ascii="Arial" w:hAnsi="Arial" w:cs="Arial"/>
          <w:sz w:val="20"/>
        </w:rPr>
        <w:t xml:space="preserve"> sequences and have much more stable performance in presence of variant timing error. </w:t>
      </w:r>
    </w:p>
    <w:p w14:paraId="4C931E5A" w14:textId="4CC63048" w:rsidR="00424B2D" w:rsidRPr="007079A7" w:rsidRDefault="007079A7" w:rsidP="00D971FF">
      <w:pPr>
        <w:pStyle w:val="LGTdoc1"/>
        <w:numPr>
          <w:ilvl w:val="0"/>
          <w:numId w:val="9"/>
        </w:numPr>
        <w:spacing w:beforeLines="0" w:after="0" w:afterAutospacing="0"/>
        <w:rPr>
          <w:rFonts w:ascii="Arial" w:hAnsi="Arial" w:cs="Arial"/>
          <w:sz w:val="20"/>
        </w:rPr>
      </w:pPr>
      <w:r w:rsidRPr="007079A7">
        <w:rPr>
          <w:rFonts w:ascii="Arial" w:hAnsi="Arial" w:cs="Arial"/>
          <w:sz w:val="20"/>
        </w:rPr>
        <w:t>Gold cover-code-based sequence is 1~4dB better than Scrambling phase one in case of 16 UE groups with variant timing error</w:t>
      </w:r>
    </w:p>
    <w:bookmarkEnd w:id="20"/>
    <w:p w14:paraId="25AE4C7E" w14:textId="06857E56" w:rsidR="00515743" w:rsidRPr="00CE134B" w:rsidRDefault="00574586" w:rsidP="00574586">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DE22CF">
        <w:rPr>
          <w:rFonts w:ascii="Arial" w:hAnsi="Arial" w:cs="Arial"/>
          <w:sz w:val="20"/>
          <w:u w:val="single"/>
        </w:rPr>
        <w:t>8</w:t>
      </w:r>
      <w:r w:rsidRPr="00CE134B">
        <w:rPr>
          <w:rFonts w:ascii="Arial" w:hAnsi="Arial" w:cs="Arial"/>
          <w:sz w:val="20"/>
        </w:rPr>
        <w:t xml:space="preserve">: </w:t>
      </w:r>
      <w:r w:rsidR="00C77394">
        <w:rPr>
          <w:rFonts w:ascii="Arial" w:hAnsi="Arial" w:cs="Arial"/>
          <w:sz w:val="20"/>
        </w:rPr>
        <w:t>Group WUS sequence is the legacy WUS sequence with Gold cover codes</w:t>
      </w:r>
      <w:r w:rsidR="00515743" w:rsidRPr="00CE134B">
        <w:rPr>
          <w:rFonts w:ascii="Arial" w:hAnsi="Arial" w:cs="Arial"/>
          <w:sz w:val="20"/>
        </w:rPr>
        <w:t>.</w:t>
      </w:r>
    </w:p>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p w14:paraId="53FAA71F" w14:textId="77777777" w:rsidR="00FF61A4" w:rsidRPr="00CE134B" w:rsidRDefault="00FF61A4" w:rsidP="004E0677">
      <w:pPr>
        <w:pStyle w:val="LGTdoc1"/>
        <w:spacing w:beforeLines="0" w:before="120" w:after="120" w:afterAutospacing="0"/>
        <w:rPr>
          <w:rFonts w:ascii="Arial" w:hAnsi="Arial" w:cs="Arial"/>
          <w:b w:val="0"/>
          <w:sz w:val="20"/>
        </w:rPr>
      </w:pPr>
      <w:bookmarkStart w:id="52" w:name="_Hlk7695737"/>
      <w:bookmarkEnd w:id="1"/>
      <w:bookmarkEnd w:id="2"/>
      <w:r w:rsidRPr="00CE134B">
        <w:rPr>
          <w:rFonts w:ascii="Arial" w:hAnsi="Arial" w:cs="Arial"/>
          <w:b w:val="0"/>
          <w:sz w:val="20"/>
        </w:rPr>
        <w:t>The proposals made in this contribution are summarized below.</w:t>
      </w:r>
    </w:p>
    <w:p w14:paraId="55DCBFC7" w14:textId="4ABCCA1B" w:rsidR="001B10A9" w:rsidRPr="007C7ECD" w:rsidRDefault="001B10A9" w:rsidP="004E0677">
      <w:pPr>
        <w:pStyle w:val="LGTdoc1"/>
        <w:spacing w:beforeLines="0" w:before="120" w:after="120" w:afterAutospacing="0"/>
        <w:rPr>
          <w:rFonts w:ascii="Arial" w:hAnsi="Arial" w:cs="Arial"/>
          <w:b w:val="0"/>
          <w:sz w:val="20"/>
        </w:rPr>
      </w:pPr>
      <w:r w:rsidRPr="007C7ECD">
        <w:rPr>
          <w:rFonts w:ascii="Arial" w:hAnsi="Arial" w:cs="Arial"/>
          <w:b w:val="0"/>
          <w:sz w:val="20"/>
        </w:rPr>
        <w:t xml:space="preserve">For WUS </w:t>
      </w:r>
      <w:r>
        <w:rPr>
          <w:rFonts w:ascii="Arial" w:hAnsi="Arial" w:cs="Arial"/>
          <w:b w:val="0"/>
          <w:sz w:val="20"/>
        </w:rPr>
        <w:t>multiplexing</w:t>
      </w:r>
      <w:r w:rsidRPr="007C7ECD">
        <w:rPr>
          <w:rFonts w:ascii="Arial" w:hAnsi="Arial" w:cs="Arial"/>
          <w:b w:val="0"/>
          <w:sz w:val="20"/>
        </w:rPr>
        <w:t>:</w:t>
      </w:r>
    </w:p>
    <w:bookmarkEnd w:id="52"/>
    <w:p w14:paraId="5B7CD1CE" w14:textId="77777777" w:rsidR="004E0677" w:rsidRDefault="004E0677" w:rsidP="004E0677">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1</w:t>
      </w:r>
      <w:r>
        <w:rPr>
          <w:rFonts w:ascii="Arial" w:hAnsi="Arial" w:cs="Arial"/>
          <w:sz w:val="20"/>
        </w:rPr>
        <w:t>: The number of WUS resources and the number of UE groups per WUS resource can be configured based on the paging probability.</w:t>
      </w:r>
    </w:p>
    <w:p w14:paraId="5E89BBDA" w14:textId="77777777" w:rsidR="004E0677" w:rsidRDefault="004E0677" w:rsidP="004E0677">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 or 2</w:t>
      </w:r>
    </w:p>
    <w:p w14:paraId="64F8893D" w14:textId="77777777" w:rsidR="004E0677" w:rsidRDefault="004E0677" w:rsidP="004E0677">
      <w:pPr>
        <w:pStyle w:val="LGTdoc1"/>
        <w:numPr>
          <w:ilvl w:val="0"/>
          <w:numId w:val="9"/>
        </w:numPr>
        <w:spacing w:beforeLines="0" w:before="120" w:after="120" w:afterAutospacing="0"/>
        <w:rPr>
          <w:rFonts w:ascii="Arial" w:hAnsi="Arial" w:cs="Arial"/>
          <w:sz w:val="20"/>
        </w:rPr>
      </w:pPr>
      <w:r>
        <w:rPr>
          <w:rFonts w:ascii="Arial" w:hAnsi="Arial" w:cs="Arial"/>
          <w:sz w:val="20"/>
        </w:rPr>
        <w:t>N</w:t>
      </w:r>
      <w:r w:rsidRPr="00902425">
        <w:rPr>
          <w:rFonts w:ascii="Arial" w:hAnsi="Arial" w:cs="Arial"/>
          <w:sz w:val="20"/>
        </w:rPr>
        <w:t>umber of UE groups</w:t>
      </w:r>
      <w:r>
        <w:rPr>
          <w:rFonts w:ascii="Arial" w:hAnsi="Arial" w:cs="Arial"/>
          <w:sz w:val="20"/>
        </w:rPr>
        <w:t xml:space="preserve"> per WUS resource</w:t>
      </w:r>
      <w:r w:rsidRPr="00902425">
        <w:rPr>
          <w:rFonts w:ascii="Arial" w:hAnsi="Arial" w:cs="Arial"/>
          <w:sz w:val="20"/>
        </w:rPr>
        <w:t xml:space="preserve">: G=1, 2, 4, 8, </w:t>
      </w:r>
      <w:r>
        <w:rPr>
          <w:rFonts w:ascii="Arial" w:hAnsi="Arial" w:cs="Arial"/>
          <w:sz w:val="20"/>
        </w:rPr>
        <w:t xml:space="preserve">or </w:t>
      </w:r>
      <w:r w:rsidRPr="00902425">
        <w:rPr>
          <w:rFonts w:ascii="Arial" w:hAnsi="Arial" w:cs="Arial"/>
          <w:sz w:val="20"/>
        </w:rPr>
        <w:t>16</w:t>
      </w:r>
    </w:p>
    <w:p w14:paraId="2DB5CA58" w14:textId="77777777" w:rsidR="004E0677" w:rsidRPr="00902425" w:rsidRDefault="004E0677" w:rsidP="004E0677">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Pr="00902425">
        <w:rPr>
          <w:rFonts w:ascii="Arial" w:hAnsi="Arial" w:cs="Arial"/>
          <w:sz w:val="20"/>
        </w:rPr>
        <w:t>NxG</w:t>
      </w:r>
      <w:proofErr w:type="spellEnd"/>
      <w:r w:rsidRPr="00902425">
        <w:rPr>
          <w:rFonts w:ascii="Arial" w:hAnsi="Arial" w:cs="Arial"/>
          <w:sz w:val="20"/>
        </w:rPr>
        <w:t>&lt;=16</w:t>
      </w:r>
    </w:p>
    <w:p w14:paraId="09AE9044" w14:textId="03467ED4" w:rsidR="001B10A9" w:rsidRPr="007C7ECD" w:rsidRDefault="001B10A9" w:rsidP="004E0677">
      <w:pPr>
        <w:pStyle w:val="LGTdoc1"/>
        <w:spacing w:beforeLines="0" w:before="120" w:after="120" w:afterAutospacing="0"/>
        <w:rPr>
          <w:rFonts w:ascii="Arial" w:hAnsi="Arial" w:cs="Arial"/>
          <w:b w:val="0"/>
          <w:sz w:val="20"/>
        </w:rPr>
      </w:pPr>
      <w:bookmarkStart w:id="53" w:name="_Hlk7695758"/>
      <w:r w:rsidRPr="007C7ECD">
        <w:rPr>
          <w:rFonts w:ascii="Arial" w:hAnsi="Arial" w:cs="Arial"/>
          <w:b w:val="0"/>
          <w:sz w:val="20"/>
        </w:rPr>
        <w:t xml:space="preserve">For </w:t>
      </w:r>
      <w:r>
        <w:rPr>
          <w:rFonts w:ascii="Arial" w:hAnsi="Arial" w:cs="Arial"/>
          <w:b w:val="0"/>
          <w:sz w:val="20"/>
        </w:rPr>
        <w:t>Rel16</w:t>
      </w:r>
      <w:r w:rsidRPr="007C7ECD">
        <w:rPr>
          <w:rFonts w:ascii="Arial" w:hAnsi="Arial" w:cs="Arial"/>
          <w:b w:val="0"/>
          <w:sz w:val="20"/>
        </w:rPr>
        <w:t xml:space="preserve"> WUS </w:t>
      </w:r>
      <w:r>
        <w:rPr>
          <w:rFonts w:ascii="Arial" w:hAnsi="Arial" w:cs="Arial"/>
          <w:b w:val="0"/>
          <w:sz w:val="20"/>
        </w:rPr>
        <w:t>configuration</w:t>
      </w:r>
      <w:r w:rsidRPr="007C7ECD">
        <w:rPr>
          <w:rFonts w:ascii="Arial" w:hAnsi="Arial" w:cs="Arial"/>
          <w:b w:val="0"/>
          <w:sz w:val="20"/>
        </w:rPr>
        <w:t>:</w:t>
      </w:r>
    </w:p>
    <w:bookmarkEnd w:id="53"/>
    <w:p w14:paraId="1E763129" w14:textId="77777777" w:rsidR="004E0677" w:rsidRDefault="004E0677" w:rsidP="004E0677">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xml:space="preserve">: </w:t>
      </w:r>
      <w:r w:rsidRPr="00D87426">
        <w:rPr>
          <w:rFonts w:ascii="Arial" w:hAnsi="Arial" w:cs="Arial"/>
          <w:sz w:val="20"/>
        </w:rPr>
        <w:t>If the group WUS resource is configured to be shared by Rel-15 WUS and Rel-16 WUS, a common WUS for all the group WUS UEs</w:t>
      </w:r>
      <w:r>
        <w:rPr>
          <w:rFonts w:ascii="Arial" w:hAnsi="Arial" w:cs="Arial"/>
          <w:sz w:val="20"/>
        </w:rPr>
        <w:t xml:space="preserve"> </w:t>
      </w:r>
      <w:r w:rsidRPr="00D87426">
        <w:rPr>
          <w:rFonts w:ascii="Arial" w:hAnsi="Arial" w:cs="Arial"/>
          <w:sz w:val="20"/>
        </w:rPr>
        <w:t xml:space="preserve">in the same WUS resource </w:t>
      </w:r>
      <w:r>
        <w:rPr>
          <w:rFonts w:ascii="Arial" w:hAnsi="Arial" w:cs="Arial"/>
          <w:sz w:val="20"/>
        </w:rPr>
        <w:t>can be</w:t>
      </w:r>
      <w:r w:rsidRPr="00D87426">
        <w:rPr>
          <w:rFonts w:ascii="Arial" w:hAnsi="Arial" w:cs="Arial"/>
          <w:sz w:val="20"/>
        </w:rPr>
        <w:t xml:space="preserve"> configured to be legacy WUS or a non-legacy WUS.</w:t>
      </w:r>
    </w:p>
    <w:p w14:paraId="71C98D41" w14:textId="7EBA86DC" w:rsidR="00ED550F" w:rsidRDefault="00ED550F" w:rsidP="00ED550F">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3</w:t>
      </w:r>
      <w:r w:rsidRPr="001D629C">
        <w:rPr>
          <w:rFonts w:ascii="Arial" w:hAnsi="Arial" w:cs="Arial"/>
          <w:sz w:val="20"/>
        </w:rPr>
        <w:t xml:space="preserve">: </w:t>
      </w:r>
      <w:r>
        <w:rPr>
          <w:rFonts w:ascii="Arial" w:hAnsi="Arial" w:cs="Arial"/>
          <w:sz w:val="20"/>
        </w:rPr>
        <w:t xml:space="preserve">Each UE monitors up to 2 WUS sequences. </w:t>
      </w:r>
    </w:p>
    <w:p w14:paraId="5C3CFBAF" w14:textId="77777777" w:rsidR="00ED550F" w:rsidRDefault="00ED550F" w:rsidP="00ED550F">
      <w:pPr>
        <w:pStyle w:val="LGTdoc1"/>
        <w:numPr>
          <w:ilvl w:val="0"/>
          <w:numId w:val="9"/>
        </w:numPr>
        <w:spacing w:beforeLines="0" w:before="120" w:after="120" w:afterAutospacing="0"/>
        <w:rPr>
          <w:rFonts w:ascii="Arial" w:hAnsi="Arial" w:cs="Arial"/>
          <w:sz w:val="20"/>
        </w:rPr>
      </w:pPr>
      <w:r>
        <w:rPr>
          <w:rFonts w:ascii="Arial" w:hAnsi="Arial" w:cs="Arial"/>
          <w:sz w:val="20"/>
        </w:rPr>
        <w:t>Configuration of a common WUS for a subset of UE groups is not supported.</w:t>
      </w:r>
    </w:p>
    <w:p w14:paraId="7C2C0A51" w14:textId="2D4CF457" w:rsidR="00F0189C" w:rsidRDefault="00F0189C" w:rsidP="00F0189C">
      <w:pPr>
        <w:pStyle w:val="Proposal"/>
        <w:spacing w:before="120" w:after="0"/>
        <w:ind w:left="0" w:firstLine="0"/>
        <w:rPr>
          <w:rFonts w:ascii="Arial" w:hAnsi="Arial" w:cs="Arial"/>
        </w:rPr>
      </w:pPr>
      <w:r w:rsidRPr="005E71D4">
        <w:rPr>
          <w:rFonts w:ascii="Arial" w:hAnsi="Arial" w:cs="Arial"/>
          <w:u w:val="single"/>
        </w:rPr>
        <w:t xml:space="preserve">Proposal </w:t>
      </w:r>
      <w:r w:rsidR="00ED550F">
        <w:rPr>
          <w:rFonts w:ascii="Arial" w:hAnsi="Arial" w:cs="Arial"/>
          <w:u w:val="single"/>
        </w:rPr>
        <w:t>4</w:t>
      </w:r>
      <w:r>
        <w:rPr>
          <w:rFonts w:ascii="Arial" w:hAnsi="Arial" w:cs="Arial"/>
        </w:rPr>
        <w:t>: The group WUS configuration can be different for paging carriers.</w:t>
      </w:r>
    </w:p>
    <w:p w14:paraId="4094BF42" w14:textId="77777777" w:rsidR="00F0189C" w:rsidRDefault="00F0189C" w:rsidP="00F0189C">
      <w:pPr>
        <w:pStyle w:val="Proposal"/>
        <w:numPr>
          <w:ilvl w:val="0"/>
          <w:numId w:val="9"/>
        </w:numPr>
        <w:spacing w:before="120" w:after="0"/>
        <w:rPr>
          <w:rFonts w:ascii="Arial" w:hAnsi="Arial" w:cs="Arial"/>
        </w:rPr>
      </w:pPr>
      <w:r>
        <w:rPr>
          <w:rFonts w:ascii="Arial" w:hAnsi="Arial" w:cs="Arial"/>
        </w:rPr>
        <w:t>FFS carrier selection for group WUS.</w:t>
      </w:r>
    </w:p>
    <w:p w14:paraId="2EDDB2A3" w14:textId="7C468A70" w:rsidR="008C11C6" w:rsidRDefault="008C11C6" w:rsidP="008C11C6">
      <w:pPr>
        <w:pStyle w:val="Proposal"/>
        <w:spacing w:before="120" w:after="0"/>
        <w:ind w:left="0" w:firstLine="0"/>
        <w:rPr>
          <w:rFonts w:ascii="Arial" w:hAnsi="Arial" w:cs="Arial"/>
        </w:rPr>
      </w:pPr>
      <w:r w:rsidRPr="005E71D4">
        <w:rPr>
          <w:rFonts w:ascii="Arial" w:hAnsi="Arial" w:cs="Arial"/>
          <w:u w:val="single"/>
        </w:rPr>
        <w:t xml:space="preserve">Proposal </w:t>
      </w:r>
      <w:r w:rsidR="00ED550F">
        <w:rPr>
          <w:rFonts w:ascii="Arial" w:hAnsi="Arial" w:cs="Arial"/>
          <w:u w:val="single"/>
        </w:rPr>
        <w:t>5</w:t>
      </w:r>
      <w:r>
        <w:rPr>
          <w:rFonts w:ascii="Arial" w:hAnsi="Arial" w:cs="Arial"/>
        </w:rPr>
        <w:t xml:space="preserve">: Support weighting factor configuration for UE distribution amongst the different WUS resources configured for a carrier. </w:t>
      </w:r>
    </w:p>
    <w:p w14:paraId="7A08B448" w14:textId="5B0491F8" w:rsidR="004E0677" w:rsidRDefault="004E0677" w:rsidP="004E067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6</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sidR="001222AE">
        <w:rPr>
          <w:rFonts w:ascii="Arial" w:hAnsi="Arial" w:cs="Arial"/>
          <w:sz w:val="20"/>
        </w:rPr>
        <w:t xml:space="preserve">is </w:t>
      </w:r>
      <w:r>
        <w:rPr>
          <w:rFonts w:ascii="Arial" w:hAnsi="Arial" w:cs="Arial"/>
          <w:sz w:val="20"/>
        </w:rPr>
        <w:t>same as</w:t>
      </w:r>
      <w:r w:rsidRPr="001D629C">
        <w:rPr>
          <w:rFonts w:ascii="Arial" w:hAnsi="Arial" w:cs="Arial"/>
          <w:sz w:val="20"/>
        </w:rPr>
        <w:t xml:space="preserve"> legacy WUS</w:t>
      </w:r>
      <w:r>
        <w:rPr>
          <w:rFonts w:ascii="Arial" w:hAnsi="Arial" w:cs="Arial"/>
          <w:sz w:val="20"/>
        </w:rPr>
        <w:t xml:space="preserve"> sequence.</w:t>
      </w:r>
    </w:p>
    <w:p w14:paraId="3AF9267E" w14:textId="5960ACBC" w:rsidR="004E0677" w:rsidRDefault="004E0677" w:rsidP="004E0677">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Pr>
          <w:rFonts w:ascii="Arial" w:hAnsi="Arial" w:cs="Arial"/>
          <w:sz w:val="20"/>
          <w:u w:val="single"/>
        </w:rPr>
        <w:t>7</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521978C1" w14:textId="77777777" w:rsidR="00287E7A" w:rsidRDefault="00287E7A" w:rsidP="004E0677">
      <w:pPr>
        <w:pStyle w:val="LGTdoc1"/>
        <w:spacing w:beforeLines="0" w:before="120" w:after="0" w:afterAutospacing="0"/>
        <w:rPr>
          <w:rFonts w:ascii="Arial" w:hAnsi="Arial" w:cs="Arial"/>
          <w:b w:val="0"/>
          <w:sz w:val="20"/>
        </w:rPr>
      </w:pPr>
    </w:p>
    <w:p w14:paraId="6AB315B4" w14:textId="2089B61C" w:rsidR="007C7ECD" w:rsidRDefault="007C7ECD" w:rsidP="004E0677">
      <w:pPr>
        <w:pStyle w:val="LGTdoc1"/>
        <w:spacing w:beforeLines="0" w:before="120" w:after="120" w:afterAutospacing="0"/>
        <w:rPr>
          <w:rFonts w:ascii="Arial" w:hAnsi="Arial" w:cs="Arial"/>
          <w:b w:val="0"/>
          <w:sz w:val="20"/>
        </w:rPr>
      </w:pPr>
      <w:r w:rsidRPr="007C7ECD">
        <w:rPr>
          <w:rFonts w:ascii="Arial" w:hAnsi="Arial" w:cs="Arial"/>
          <w:b w:val="0"/>
          <w:sz w:val="20"/>
        </w:rPr>
        <w:t>For group WUS sequence design:</w:t>
      </w:r>
    </w:p>
    <w:p w14:paraId="16FDAFC0" w14:textId="6CCF99BC" w:rsidR="006173E7" w:rsidRPr="00CE134B" w:rsidRDefault="006173E7" w:rsidP="006173E7">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sidR="00DE22CF">
        <w:rPr>
          <w:rFonts w:ascii="Arial" w:hAnsi="Arial" w:cs="Arial"/>
          <w:sz w:val="20"/>
          <w:u w:val="single"/>
        </w:rPr>
        <w:t>8</w:t>
      </w:r>
      <w:r w:rsidRPr="00CE134B">
        <w:rPr>
          <w:rFonts w:ascii="Arial" w:hAnsi="Arial" w:cs="Arial"/>
          <w:sz w:val="20"/>
        </w:rPr>
        <w:t xml:space="preserve">: </w:t>
      </w:r>
      <w:r>
        <w:rPr>
          <w:rFonts w:ascii="Arial" w:hAnsi="Arial" w:cs="Arial"/>
          <w:sz w:val="20"/>
        </w:rPr>
        <w:t>Group WUS sequence is the legacy WUS sequence with Gold cover codes</w:t>
      </w:r>
      <w:r w:rsidRPr="00CE134B">
        <w:rPr>
          <w:rFonts w:ascii="Arial" w:hAnsi="Arial" w:cs="Arial"/>
          <w:sz w:val="20"/>
        </w:rPr>
        <w:t>.</w:t>
      </w:r>
    </w:p>
    <w:p w14:paraId="0E70C817" w14:textId="77777777" w:rsidR="00237148" w:rsidRDefault="00237148" w:rsidP="00E77804">
      <w:pPr>
        <w:pStyle w:val="LGTdoc1"/>
        <w:spacing w:beforeLines="0" w:before="120" w:after="220" w:afterAutospacing="0"/>
        <w:rPr>
          <w:rFonts w:ascii="Arial" w:hAnsi="Arial" w:cs="Arial"/>
        </w:rPr>
      </w:pPr>
    </w:p>
    <w:p w14:paraId="47A6B625" w14:textId="1D4580F4"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95369B8" w14:textId="5231C780" w:rsidR="004E4B53" w:rsidRDefault="004E4B53" w:rsidP="004E4B53">
      <w:pPr>
        <w:pStyle w:val="LGTdoc1"/>
        <w:numPr>
          <w:ilvl w:val="0"/>
          <w:numId w:val="7"/>
        </w:numPr>
        <w:spacing w:before="120" w:after="220"/>
        <w:ind w:left="360"/>
        <w:rPr>
          <w:rFonts w:ascii="Arial" w:hAnsi="Arial" w:cs="Arial"/>
          <w:b w:val="0"/>
          <w:sz w:val="20"/>
        </w:rPr>
      </w:pPr>
      <w:bookmarkStart w:id="54" w:name="_Hlk536723984"/>
      <w:bookmarkStart w:id="55" w:name="_Ref490169147"/>
      <w:r w:rsidRPr="00CE134B">
        <w:rPr>
          <w:rFonts w:ascii="Arial" w:hAnsi="Arial" w:cs="Arial"/>
          <w:b w:val="0"/>
          <w:sz w:val="20"/>
        </w:rPr>
        <w:t>3GPP RAN1 Chairman’s Notes, RAN1#9</w:t>
      </w:r>
      <w:r>
        <w:rPr>
          <w:rFonts w:ascii="Arial" w:hAnsi="Arial" w:cs="Arial"/>
          <w:b w:val="0"/>
          <w:sz w:val="20"/>
        </w:rPr>
        <w:t>6</w:t>
      </w:r>
      <w:r w:rsidR="00427AF3">
        <w:rPr>
          <w:rFonts w:ascii="Arial" w:hAnsi="Arial" w:cs="Arial"/>
          <w:b w:val="0"/>
          <w:sz w:val="20"/>
        </w:rPr>
        <w:t>bis</w:t>
      </w:r>
      <w:r w:rsidRPr="00CE134B">
        <w:rPr>
          <w:rFonts w:ascii="Arial" w:hAnsi="Arial" w:cs="Arial"/>
          <w:b w:val="0"/>
          <w:sz w:val="20"/>
        </w:rPr>
        <w:t xml:space="preserve">, </w:t>
      </w:r>
      <w:r w:rsidR="00427AF3">
        <w:rPr>
          <w:rFonts w:ascii="Arial" w:hAnsi="Arial" w:cs="Arial"/>
          <w:b w:val="0"/>
          <w:sz w:val="20"/>
        </w:rPr>
        <w:t>Xi’an, China</w:t>
      </w:r>
      <w:r w:rsidR="00427AF3" w:rsidRPr="00C5012D">
        <w:rPr>
          <w:rFonts w:ascii="Arial" w:hAnsi="Arial" w:cs="Arial"/>
          <w:b w:val="0"/>
          <w:sz w:val="20"/>
        </w:rPr>
        <w:t xml:space="preserve">, </w:t>
      </w:r>
      <w:r w:rsidR="00427AF3">
        <w:rPr>
          <w:rFonts w:ascii="Arial" w:hAnsi="Arial" w:cs="Arial"/>
          <w:b w:val="0"/>
          <w:sz w:val="20"/>
        </w:rPr>
        <w:t>April</w:t>
      </w:r>
      <w:r w:rsidR="00427AF3" w:rsidRPr="00C5012D">
        <w:rPr>
          <w:rFonts w:ascii="Arial" w:hAnsi="Arial" w:cs="Arial"/>
          <w:b w:val="0"/>
          <w:sz w:val="20"/>
        </w:rPr>
        <w:t xml:space="preserve"> </w:t>
      </w:r>
      <w:r w:rsidR="00427AF3">
        <w:rPr>
          <w:rFonts w:ascii="Arial" w:hAnsi="Arial" w:cs="Arial"/>
          <w:b w:val="0"/>
          <w:sz w:val="20"/>
        </w:rPr>
        <w:t>8</w:t>
      </w:r>
      <w:r w:rsidR="00427AF3" w:rsidRPr="00C5012D">
        <w:rPr>
          <w:rFonts w:ascii="Arial" w:hAnsi="Arial" w:cs="Arial"/>
          <w:b w:val="0"/>
          <w:sz w:val="20"/>
        </w:rPr>
        <w:t xml:space="preserve">th – </w:t>
      </w:r>
      <w:r w:rsidR="00427AF3">
        <w:rPr>
          <w:rFonts w:ascii="Arial" w:hAnsi="Arial" w:cs="Arial"/>
          <w:b w:val="0"/>
          <w:sz w:val="20"/>
        </w:rPr>
        <w:t>12</w:t>
      </w:r>
      <w:r w:rsidR="00427AF3" w:rsidRPr="00C5012D">
        <w:rPr>
          <w:rFonts w:ascii="Arial" w:hAnsi="Arial" w:cs="Arial"/>
          <w:b w:val="0"/>
          <w:sz w:val="20"/>
        </w:rPr>
        <w:t>th, 201</w:t>
      </w:r>
      <w:r w:rsidR="00427AF3">
        <w:rPr>
          <w:rFonts w:ascii="Arial" w:hAnsi="Arial" w:cs="Arial"/>
          <w:b w:val="0"/>
          <w:sz w:val="20"/>
        </w:rPr>
        <w:t>9</w:t>
      </w:r>
      <w:r w:rsidRPr="00CE134B">
        <w:rPr>
          <w:rFonts w:ascii="Arial" w:hAnsi="Arial" w:cs="Arial"/>
          <w:b w:val="0"/>
          <w:sz w:val="20"/>
        </w:rPr>
        <w:t>.</w:t>
      </w:r>
    </w:p>
    <w:p w14:paraId="6210EAEA" w14:textId="57773888" w:rsidR="008D1E11" w:rsidRDefault="008D1E11" w:rsidP="00170039">
      <w:pPr>
        <w:pStyle w:val="LGTdoc1"/>
        <w:numPr>
          <w:ilvl w:val="0"/>
          <w:numId w:val="7"/>
        </w:numPr>
        <w:spacing w:before="120" w:after="220"/>
        <w:ind w:left="360"/>
        <w:rPr>
          <w:rFonts w:ascii="Arial" w:hAnsi="Arial" w:cs="Arial"/>
          <w:b w:val="0"/>
          <w:sz w:val="20"/>
        </w:rPr>
      </w:pPr>
      <w:r w:rsidRPr="00C00E18">
        <w:rPr>
          <w:rFonts w:ascii="Arial" w:hAnsi="Arial" w:cs="Arial"/>
          <w:b w:val="0"/>
          <w:sz w:val="20"/>
          <w:lang w:val="en-US"/>
        </w:rPr>
        <w:t>R1-1</w:t>
      </w:r>
      <w:r w:rsidR="00427AF3">
        <w:rPr>
          <w:rFonts w:ascii="Arial" w:hAnsi="Arial" w:cs="Arial"/>
          <w:b w:val="0"/>
          <w:sz w:val="20"/>
          <w:lang w:val="en-US"/>
        </w:rPr>
        <w:t>903891</w:t>
      </w:r>
      <w:r w:rsidRPr="008D1E11">
        <w:rPr>
          <w:rFonts w:ascii="Arial" w:hAnsi="Arial" w:cs="Arial"/>
          <w:b w:val="0"/>
          <w:sz w:val="20"/>
        </w:rPr>
        <w:t xml:space="preserve">, “UE-group wake-up signal in NB-IoT”, Ericsson, </w:t>
      </w:r>
      <w:r w:rsidR="00427AF3" w:rsidRPr="00C5012D">
        <w:rPr>
          <w:rFonts w:ascii="Arial" w:hAnsi="Arial" w:cs="Arial"/>
          <w:b w:val="0"/>
          <w:sz w:val="20"/>
        </w:rPr>
        <w:t>RAN1#</w:t>
      </w:r>
      <w:r w:rsidR="00427AF3">
        <w:rPr>
          <w:rFonts w:ascii="Arial" w:hAnsi="Arial" w:cs="Arial"/>
          <w:b w:val="0"/>
          <w:sz w:val="20"/>
        </w:rPr>
        <w:t>96bis</w:t>
      </w:r>
      <w:r w:rsidR="00427AF3" w:rsidRPr="00C5012D">
        <w:rPr>
          <w:rFonts w:ascii="Arial" w:hAnsi="Arial" w:cs="Arial"/>
          <w:b w:val="0"/>
          <w:sz w:val="20"/>
        </w:rPr>
        <w:t xml:space="preserve">, </w:t>
      </w:r>
      <w:r w:rsidR="00427AF3">
        <w:rPr>
          <w:rFonts w:ascii="Arial" w:hAnsi="Arial" w:cs="Arial"/>
          <w:b w:val="0"/>
          <w:sz w:val="20"/>
        </w:rPr>
        <w:t>Xi’an, China</w:t>
      </w:r>
      <w:r w:rsidR="00427AF3" w:rsidRPr="00C5012D">
        <w:rPr>
          <w:rFonts w:ascii="Arial" w:hAnsi="Arial" w:cs="Arial"/>
          <w:b w:val="0"/>
          <w:sz w:val="20"/>
        </w:rPr>
        <w:t xml:space="preserve">, </w:t>
      </w:r>
      <w:r w:rsidR="00427AF3">
        <w:rPr>
          <w:rFonts w:ascii="Arial" w:hAnsi="Arial" w:cs="Arial"/>
          <w:b w:val="0"/>
          <w:sz w:val="20"/>
        </w:rPr>
        <w:t>April</w:t>
      </w:r>
      <w:r w:rsidR="00427AF3" w:rsidRPr="00C5012D">
        <w:rPr>
          <w:rFonts w:ascii="Arial" w:hAnsi="Arial" w:cs="Arial"/>
          <w:b w:val="0"/>
          <w:sz w:val="20"/>
        </w:rPr>
        <w:t xml:space="preserve"> </w:t>
      </w:r>
      <w:r w:rsidR="00427AF3">
        <w:rPr>
          <w:rFonts w:ascii="Arial" w:hAnsi="Arial" w:cs="Arial"/>
          <w:b w:val="0"/>
          <w:sz w:val="20"/>
        </w:rPr>
        <w:t>8</w:t>
      </w:r>
      <w:r w:rsidR="00427AF3" w:rsidRPr="00C5012D">
        <w:rPr>
          <w:rFonts w:ascii="Arial" w:hAnsi="Arial" w:cs="Arial"/>
          <w:b w:val="0"/>
          <w:sz w:val="20"/>
        </w:rPr>
        <w:t xml:space="preserve">th – </w:t>
      </w:r>
      <w:r w:rsidR="00427AF3">
        <w:rPr>
          <w:rFonts w:ascii="Arial" w:hAnsi="Arial" w:cs="Arial"/>
          <w:b w:val="0"/>
          <w:sz w:val="20"/>
        </w:rPr>
        <w:t>12</w:t>
      </w:r>
      <w:r w:rsidR="00427AF3" w:rsidRPr="00C5012D">
        <w:rPr>
          <w:rFonts w:ascii="Arial" w:hAnsi="Arial" w:cs="Arial"/>
          <w:b w:val="0"/>
          <w:sz w:val="20"/>
        </w:rPr>
        <w:t>th, 201</w:t>
      </w:r>
      <w:r w:rsidR="00427AF3">
        <w:rPr>
          <w:rFonts w:ascii="Arial" w:hAnsi="Arial" w:cs="Arial"/>
          <w:b w:val="0"/>
          <w:sz w:val="20"/>
        </w:rPr>
        <w:t>9</w:t>
      </w:r>
    </w:p>
    <w:bookmarkEnd w:id="54"/>
    <w:p w14:paraId="674EEA02" w14:textId="7EFBE0EE" w:rsidR="003A00C2" w:rsidRPr="00C5012D" w:rsidRDefault="004F1E01" w:rsidP="002C5EA2">
      <w:pPr>
        <w:pStyle w:val="LGTdoc1"/>
        <w:numPr>
          <w:ilvl w:val="0"/>
          <w:numId w:val="7"/>
        </w:numPr>
        <w:spacing w:beforeLines="0" w:before="120" w:after="220" w:afterAutospacing="0"/>
        <w:ind w:left="360"/>
        <w:rPr>
          <w:rFonts w:ascii="Arial" w:hAnsi="Arial" w:cs="Arial"/>
          <w:b w:val="0"/>
          <w:sz w:val="22"/>
          <w:szCs w:val="22"/>
          <w:lang w:val="en-US"/>
        </w:rPr>
      </w:pPr>
      <w:r w:rsidRPr="00C5012D">
        <w:rPr>
          <w:rFonts w:ascii="Arial" w:hAnsi="Arial" w:cs="Arial"/>
          <w:b w:val="0"/>
          <w:sz w:val="20"/>
        </w:rPr>
        <w:t>R1-1</w:t>
      </w:r>
      <w:r w:rsidR="00427AF3">
        <w:rPr>
          <w:rFonts w:ascii="Arial" w:hAnsi="Arial" w:cs="Arial"/>
          <w:b w:val="0"/>
          <w:sz w:val="20"/>
        </w:rPr>
        <w:t>905529</w:t>
      </w:r>
      <w:r w:rsidRPr="00C5012D">
        <w:rPr>
          <w:rFonts w:ascii="Arial" w:hAnsi="Arial" w:cs="Arial"/>
          <w:b w:val="0"/>
          <w:sz w:val="20"/>
        </w:rPr>
        <w:t>, “UE-group wake-up signal for NB-IoT”, Intel, RAN1#</w:t>
      </w:r>
      <w:r w:rsidR="00427AF3">
        <w:rPr>
          <w:rFonts w:ascii="Arial" w:hAnsi="Arial" w:cs="Arial"/>
          <w:b w:val="0"/>
          <w:sz w:val="20"/>
        </w:rPr>
        <w:t>96bis</w:t>
      </w:r>
      <w:r w:rsidRPr="00C5012D">
        <w:rPr>
          <w:rFonts w:ascii="Arial" w:hAnsi="Arial" w:cs="Arial"/>
          <w:b w:val="0"/>
          <w:sz w:val="20"/>
        </w:rPr>
        <w:t xml:space="preserve">, </w:t>
      </w:r>
      <w:r w:rsidR="00427AF3">
        <w:rPr>
          <w:rFonts w:ascii="Arial" w:hAnsi="Arial" w:cs="Arial"/>
          <w:b w:val="0"/>
          <w:sz w:val="20"/>
        </w:rPr>
        <w:t>Xi’an, China</w:t>
      </w:r>
      <w:r w:rsidRPr="00C5012D">
        <w:rPr>
          <w:rFonts w:ascii="Arial" w:hAnsi="Arial" w:cs="Arial"/>
          <w:b w:val="0"/>
          <w:sz w:val="20"/>
        </w:rPr>
        <w:t xml:space="preserve">, </w:t>
      </w:r>
      <w:r w:rsidR="00427AF3">
        <w:rPr>
          <w:rFonts w:ascii="Arial" w:hAnsi="Arial" w:cs="Arial"/>
          <w:b w:val="0"/>
          <w:sz w:val="20"/>
        </w:rPr>
        <w:t>April</w:t>
      </w:r>
      <w:r w:rsidRPr="00C5012D">
        <w:rPr>
          <w:rFonts w:ascii="Arial" w:hAnsi="Arial" w:cs="Arial"/>
          <w:b w:val="0"/>
          <w:sz w:val="20"/>
        </w:rPr>
        <w:t xml:space="preserve"> </w:t>
      </w:r>
      <w:r w:rsidR="00427AF3">
        <w:rPr>
          <w:rFonts w:ascii="Arial" w:hAnsi="Arial" w:cs="Arial"/>
          <w:b w:val="0"/>
          <w:sz w:val="20"/>
        </w:rPr>
        <w:t>8</w:t>
      </w:r>
      <w:r w:rsidRPr="00C5012D">
        <w:rPr>
          <w:rFonts w:ascii="Arial" w:hAnsi="Arial" w:cs="Arial"/>
          <w:b w:val="0"/>
          <w:sz w:val="20"/>
        </w:rPr>
        <w:t xml:space="preserve">th – </w:t>
      </w:r>
      <w:r w:rsidR="00427AF3">
        <w:rPr>
          <w:rFonts w:ascii="Arial" w:hAnsi="Arial" w:cs="Arial"/>
          <w:b w:val="0"/>
          <w:sz w:val="20"/>
        </w:rPr>
        <w:t>12</w:t>
      </w:r>
      <w:r w:rsidRPr="00C5012D">
        <w:rPr>
          <w:rFonts w:ascii="Arial" w:hAnsi="Arial" w:cs="Arial"/>
          <w:b w:val="0"/>
          <w:sz w:val="20"/>
        </w:rPr>
        <w:t>th, 201</w:t>
      </w:r>
      <w:r w:rsidR="00427AF3">
        <w:rPr>
          <w:rFonts w:ascii="Arial" w:hAnsi="Arial" w:cs="Arial"/>
          <w:b w:val="0"/>
          <w:sz w:val="20"/>
        </w:rPr>
        <w:t>9</w:t>
      </w:r>
      <w:r w:rsidRPr="00C5012D">
        <w:rPr>
          <w:rFonts w:ascii="Arial" w:hAnsi="Arial" w:cs="Arial"/>
          <w:b w:val="0"/>
          <w:sz w:val="20"/>
        </w:rPr>
        <w:t>.</w:t>
      </w:r>
      <w:bookmarkEnd w:id="21"/>
      <w:bookmarkEnd w:id="55"/>
    </w:p>
    <w:sectPr w:rsidR="003A00C2" w:rsidRPr="00C5012D"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DB09F" w14:textId="77777777" w:rsidR="00BD4C6A" w:rsidRDefault="00BD4C6A">
      <w:r>
        <w:separator/>
      </w:r>
    </w:p>
  </w:endnote>
  <w:endnote w:type="continuationSeparator" w:id="0">
    <w:p w14:paraId="0D5BB06E" w14:textId="77777777" w:rsidR="00BD4C6A" w:rsidRDefault="00BD4C6A">
      <w:r>
        <w:continuationSeparator/>
      </w:r>
    </w:p>
  </w:endnote>
  <w:endnote w:type="continuationNotice" w:id="1">
    <w:p w14:paraId="4A733CC5" w14:textId="77777777" w:rsidR="00BD4C6A" w:rsidRDefault="00BD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4B505E" w:rsidRDefault="004B5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B505E" w:rsidRDefault="004B5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4B505E" w:rsidRDefault="004B5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4B505E" w:rsidRDefault="004B5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2746B" w14:textId="77777777" w:rsidR="00BD4C6A" w:rsidRDefault="00BD4C6A">
      <w:r>
        <w:separator/>
      </w:r>
    </w:p>
  </w:footnote>
  <w:footnote w:type="continuationSeparator" w:id="0">
    <w:p w14:paraId="5FE0C757" w14:textId="77777777" w:rsidR="00BD4C6A" w:rsidRDefault="00BD4C6A">
      <w:r>
        <w:continuationSeparator/>
      </w:r>
    </w:p>
  </w:footnote>
  <w:footnote w:type="continuationNotice" w:id="1">
    <w:p w14:paraId="0036CABA" w14:textId="77777777" w:rsidR="00BD4C6A" w:rsidRDefault="00BD4C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6DD5"/>
    <w:multiLevelType w:val="hybridMultilevel"/>
    <w:tmpl w:val="C1E87AAA"/>
    <w:lvl w:ilvl="0" w:tplc="F02692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27DC2"/>
    <w:multiLevelType w:val="hybridMultilevel"/>
    <w:tmpl w:val="BA5E3A7E"/>
    <w:lvl w:ilvl="0" w:tplc="3BE4ED24">
      <w:start w:val="1"/>
      <w:numFmt w:val="bullet"/>
      <w:lvlText w:val="−"/>
      <w:lvlJc w:val="left"/>
      <w:pPr>
        <w:tabs>
          <w:tab w:val="num" w:pos="720"/>
        </w:tabs>
        <w:ind w:left="720" w:hanging="360"/>
      </w:pPr>
      <w:rPr>
        <w:rFonts w:ascii="Calibre Regular" w:hAnsi="Calibre Regular" w:hint="default"/>
      </w:rPr>
    </w:lvl>
    <w:lvl w:ilvl="1" w:tplc="224E5E48">
      <w:start w:val="1"/>
      <w:numFmt w:val="bullet"/>
      <w:lvlText w:val="−"/>
      <w:lvlJc w:val="left"/>
      <w:pPr>
        <w:tabs>
          <w:tab w:val="num" w:pos="1440"/>
        </w:tabs>
        <w:ind w:left="1440" w:hanging="360"/>
      </w:pPr>
      <w:rPr>
        <w:rFonts w:ascii="Calibre Regular" w:hAnsi="Calibre Regular" w:hint="default"/>
      </w:rPr>
    </w:lvl>
    <w:lvl w:ilvl="2" w:tplc="5AEC75DC">
      <w:start w:val="142"/>
      <w:numFmt w:val="bullet"/>
      <w:lvlText w:val="•"/>
      <w:lvlJc w:val="left"/>
      <w:pPr>
        <w:tabs>
          <w:tab w:val="num" w:pos="2160"/>
        </w:tabs>
        <w:ind w:left="2160" w:hanging="360"/>
      </w:pPr>
      <w:rPr>
        <w:rFonts w:ascii="Arial" w:hAnsi="Arial" w:hint="default"/>
      </w:rPr>
    </w:lvl>
    <w:lvl w:ilvl="3" w:tplc="E67EEC96">
      <w:start w:val="1"/>
      <w:numFmt w:val="bullet"/>
      <w:lvlText w:val="−"/>
      <w:lvlJc w:val="left"/>
      <w:pPr>
        <w:tabs>
          <w:tab w:val="num" w:pos="2880"/>
        </w:tabs>
        <w:ind w:left="2880" w:hanging="360"/>
      </w:pPr>
      <w:rPr>
        <w:rFonts w:ascii="Calibre Regular" w:hAnsi="Calibre Regular" w:hint="default"/>
      </w:rPr>
    </w:lvl>
    <w:lvl w:ilvl="4" w:tplc="D2A6C6B8" w:tentative="1">
      <w:start w:val="1"/>
      <w:numFmt w:val="bullet"/>
      <w:lvlText w:val="−"/>
      <w:lvlJc w:val="left"/>
      <w:pPr>
        <w:tabs>
          <w:tab w:val="num" w:pos="3600"/>
        </w:tabs>
        <w:ind w:left="3600" w:hanging="360"/>
      </w:pPr>
      <w:rPr>
        <w:rFonts w:ascii="Calibre Regular" w:hAnsi="Calibre Regular" w:hint="default"/>
      </w:rPr>
    </w:lvl>
    <w:lvl w:ilvl="5" w:tplc="0DFE4DA0" w:tentative="1">
      <w:start w:val="1"/>
      <w:numFmt w:val="bullet"/>
      <w:lvlText w:val="−"/>
      <w:lvlJc w:val="left"/>
      <w:pPr>
        <w:tabs>
          <w:tab w:val="num" w:pos="4320"/>
        </w:tabs>
        <w:ind w:left="4320" w:hanging="360"/>
      </w:pPr>
      <w:rPr>
        <w:rFonts w:ascii="Calibre Regular" w:hAnsi="Calibre Regular" w:hint="default"/>
      </w:rPr>
    </w:lvl>
    <w:lvl w:ilvl="6" w:tplc="4ACE4698" w:tentative="1">
      <w:start w:val="1"/>
      <w:numFmt w:val="bullet"/>
      <w:lvlText w:val="−"/>
      <w:lvlJc w:val="left"/>
      <w:pPr>
        <w:tabs>
          <w:tab w:val="num" w:pos="5040"/>
        </w:tabs>
        <w:ind w:left="5040" w:hanging="360"/>
      </w:pPr>
      <w:rPr>
        <w:rFonts w:ascii="Calibre Regular" w:hAnsi="Calibre Regular" w:hint="default"/>
      </w:rPr>
    </w:lvl>
    <w:lvl w:ilvl="7" w:tplc="ADE83C3A" w:tentative="1">
      <w:start w:val="1"/>
      <w:numFmt w:val="bullet"/>
      <w:lvlText w:val="−"/>
      <w:lvlJc w:val="left"/>
      <w:pPr>
        <w:tabs>
          <w:tab w:val="num" w:pos="5760"/>
        </w:tabs>
        <w:ind w:left="5760" w:hanging="360"/>
      </w:pPr>
      <w:rPr>
        <w:rFonts w:ascii="Calibre Regular" w:hAnsi="Calibre Regular" w:hint="default"/>
      </w:rPr>
    </w:lvl>
    <w:lvl w:ilvl="8" w:tplc="EA7EA0F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B39BF"/>
    <w:multiLevelType w:val="hybridMultilevel"/>
    <w:tmpl w:val="A558B57A"/>
    <w:lvl w:ilvl="0" w:tplc="EDEE7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C9A033D"/>
    <w:multiLevelType w:val="hybridMultilevel"/>
    <w:tmpl w:val="B3A42C58"/>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9014B"/>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A3719"/>
    <w:multiLevelType w:val="hybridMultilevel"/>
    <w:tmpl w:val="058C235C"/>
    <w:lvl w:ilvl="0" w:tplc="08CAA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B1C51"/>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B1E0F"/>
    <w:multiLevelType w:val="hybridMultilevel"/>
    <w:tmpl w:val="E8DC0468"/>
    <w:lvl w:ilvl="0" w:tplc="D03C405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525D4"/>
    <w:multiLevelType w:val="hybridMultilevel"/>
    <w:tmpl w:val="CDC80E9E"/>
    <w:lvl w:ilvl="0" w:tplc="2C5E9FA4">
      <w:start w:val="1"/>
      <w:numFmt w:val="bullet"/>
      <w:lvlText w:val="−"/>
      <w:lvlJc w:val="left"/>
      <w:pPr>
        <w:tabs>
          <w:tab w:val="num" w:pos="720"/>
        </w:tabs>
        <w:ind w:left="720" w:hanging="360"/>
      </w:pPr>
      <w:rPr>
        <w:rFonts w:ascii="Calibre Regular" w:hAnsi="Calibre Regular" w:hint="default"/>
      </w:rPr>
    </w:lvl>
    <w:lvl w:ilvl="1" w:tplc="D4E6F522" w:tentative="1">
      <w:start w:val="1"/>
      <w:numFmt w:val="bullet"/>
      <w:lvlText w:val="−"/>
      <w:lvlJc w:val="left"/>
      <w:pPr>
        <w:tabs>
          <w:tab w:val="num" w:pos="1440"/>
        </w:tabs>
        <w:ind w:left="1440" w:hanging="360"/>
      </w:pPr>
      <w:rPr>
        <w:rFonts w:ascii="Calibre Regular" w:hAnsi="Calibre Regular" w:hint="default"/>
      </w:rPr>
    </w:lvl>
    <w:lvl w:ilvl="2" w:tplc="9BB86C60">
      <w:start w:val="1"/>
      <w:numFmt w:val="bullet"/>
      <w:lvlText w:val="−"/>
      <w:lvlJc w:val="left"/>
      <w:pPr>
        <w:tabs>
          <w:tab w:val="num" w:pos="2160"/>
        </w:tabs>
        <w:ind w:left="2160" w:hanging="360"/>
      </w:pPr>
      <w:rPr>
        <w:rFonts w:ascii="Calibre Regular" w:hAnsi="Calibre Regular" w:hint="default"/>
      </w:rPr>
    </w:lvl>
    <w:lvl w:ilvl="3" w:tplc="388492D4" w:tentative="1">
      <w:start w:val="1"/>
      <w:numFmt w:val="bullet"/>
      <w:lvlText w:val="−"/>
      <w:lvlJc w:val="left"/>
      <w:pPr>
        <w:tabs>
          <w:tab w:val="num" w:pos="2880"/>
        </w:tabs>
        <w:ind w:left="2880" w:hanging="360"/>
      </w:pPr>
      <w:rPr>
        <w:rFonts w:ascii="Calibre Regular" w:hAnsi="Calibre Regular" w:hint="default"/>
      </w:rPr>
    </w:lvl>
    <w:lvl w:ilvl="4" w:tplc="62469A38" w:tentative="1">
      <w:start w:val="1"/>
      <w:numFmt w:val="bullet"/>
      <w:lvlText w:val="−"/>
      <w:lvlJc w:val="left"/>
      <w:pPr>
        <w:tabs>
          <w:tab w:val="num" w:pos="3600"/>
        </w:tabs>
        <w:ind w:left="3600" w:hanging="360"/>
      </w:pPr>
      <w:rPr>
        <w:rFonts w:ascii="Calibre Regular" w:hAnsi="Calibre Regular" w:hint="default"/>
      </w:rPr>
    </w:lvl>
    <w:lvl w:ilvl="5" w:tplc="C58E91B8" w:tentative="1">
      <w:start w:val="1"/>
      <w:numFmt w:val="bullet"/>
      <w:lvlText w:val="−"/>
      <w:lvlJc w:val="left"/>
      <w:pPr>
        <w:tabs>
          <w:tab w:val="num" w:pos="4320"/>
        </w:tabs>
        <w:ind w:left="4320" w:hanging="360"/>
      </w:pPr>
      <w:rPr>
        <w:rFonts w:ascii="Calibre Regular" w:hAnsi="Calibre Regular" w:hint="default"/>
      </w:rPr>
    </w:lvl>
    <w:lvl w:ilvl="6" w:tplc="C3C4B69E" w:tentative="1">
      <w:start w:val="1"/>
      <w:numFmt w:val="bullet"/>
      <w:lvlText w:val="−"/>
      <w:lvlJc w:val="left"/>
      <w:pPr>
        <w:tabs>
          <w:tab w:val="num" w:pos="5040"/>
        </w:tabs>
        <w:ind w:left="5040" w:hanging="360"/>
      </w:pPr>
      <w:rPr>
        <w:rFonts w:ascii="Calibre Regular" w:hAnsi="Calibre Regular" w:hint="default"/>
      </w:rPr>
    </w:lvl>
    <w:lvl w:ilvl="7" w:tplc="6EF4F4FC" w:tentative="1">
      <w:start w:val="1"/>
      <w:numFmt w:val="bullet"/>
      <w:lvlText w:val="−"/>
      <w:lvlJc w:val="left"/>
      <w:pPr>
        <w:tabs>
          <w:tab w:val="num" w:pos="5760"/>
        </w:tabs>
        <w:ind w:left="5760" w:hanging="360"/>
      </w:pPr>
      <w:rPr>
        <w:rFonts w:ascii="Calibre Regular" w:hAnsi="Calibre Regular" w:hint="default"/>
      </w:rPr>
    </w:lvl>
    <w:lvl w:ilvl="8" w:tplc="EC86720A"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D707C"/>
    <w:multiLevelType w:val="hybridMultilevel"/>
    <w:tmpl w:val="43C8B63C"/>
    <w:lvl w:ilvl="0" w:tplc="A50408D4">
      <w:start w:val="1"/>
      <w:numFmt w:val="bullet"/>
      <w:lvlText w:val=""/>
      <w:lvlJc w:val="left"/>
      <w:pPr>
        <w:tabs>
          <w:tab w:val="num" w:pos="720"/>
        </w:tabs>
        <w:ind w:left="720" w:hanging="360"/>
      </w:pPr>
      <w:rPr>
        <w:rFonts w:ascii="Symbol" w:hAnsi="Symbol" w:hint="default"/>
      </w:rPr>
    </w:lvl>
    <w:lvl w:ilvl="1" w:tplc="1C7C3B66" w:tentative="1">
      <w:start w:val="1"/>
      <w:numFmt w:val="bullet"/>
      <w:lvlText w:val=""/>
      <w:lvlJc w:val="left"/>
      <w:pPr>
        <w:tabs>
          <w:tab w:val="num" w:pos="1440"/>
        </w:tabs>
        <w:ind w:left="1440" w:hanging="360"/>
      </w:pPr>
      <w:rPr>
        <w:rFonts w:ascii="Symbol" w:hAnsi="Symbol" w:hint="default"/>
      </w:rPr>
    </w:lvl>
    <w:lvl w:ilvl="2" w:tplc="1220D918" w:tentative="1">
      <w:start w:val="1"/>
      <w:numFmt w:val="bullet"/>
      <w:lvlText w:val=""/>
      <w:lvlJc w:val="left"/>
      <w:pPr>
        <w:tabs>
          <w:tab w:val="num" w:pos="2160"/>
        </w:tabs>
        <w:ind w:left="2160" w:hanging="360"/>
      </w:pPr>
      <w:rPr>
        <w:rFonts w:ascii="Symbol" w:hAnsi="Symbol" w:hint="default"/>
      </w:rPr>
    </w:lvl>
    <w:lvl w:ilvl="3" w:tplc="180AA4B8" w:tentative="1">
      <w:start w:val="1"/>
      <w:numFmt w:val="bullet"/>
      <w:lvlText w:val=""/>
      <w:lvlJc w:val="left"/>
      <w:pPr>
        <w:tabs>
          <w:tab w:val="num" w:pos="2880"/>
        </w:tabs>
        <w:ind w:left="2880" w:hanging="360"/>
      </w:pPr>
      <w:rPr>
        <w:rFonts w:ascii="Symbol" w:hAnsi="Symbol" w:hint="default"/>
      </w:rPr>
    </w:lvl>
    <w:lvl w:ilvl="4" w:tplc="C4163B64" w:tentative="1">
      <w:start w:val="1"/>
      <w:numFmt w:val="bullet"/>
      <w:lvlText w:val=""/>
      <w:lvlJc w:val="left"/>
      <w:pPr>
        <w:tabs>
          <w:tab w:val="num" w:pos="3600"/>
        </w:tabs>
        <w:ind w:left="3600" w:hanging="360"/>
      </w:pPr>
      <w:rPr>
        <w:rFonts w:ascii="Symbol" w:hAnsi="Symbol" w:hint="default"/>
      </w:rPr>
    </w:lvl>
    <w:lvl w:ilvl="5" w:tplc="D338A5FE" w:tentative="1">
      <w:start w:val="1"/>
      <w:numFmt w:val="bullet"/>
      <w:lvlText w:val=""/>
      <w:lvlJc w:val="left"/>
      <w:pPr>
        <w:tabs>
          <w:tab w:val="num" w:pos="4320"/>
        </w:tabs>
        <w:ind w:left="4320" w:hanging="360"/>
      </w:pPr>
      <w:rPr>
        <w:rFonts w:ascii="Symbol" w:hAnsi="Symbol" w:hint="default"/>
      </w:rPr>
    </w:lvl>
    <w:lvl w:ilvl="6" w:tplc="80DAA65A" w:tentative="1">
      <w:start w:val="1"/>
      <w:numFmt w:val="bullet"/>
      <w:lvlText w:val=""/>
      <w:lvlJc w:val="left"/>
      <w:pPr>
        <w:tabs>
          <w:tab w:val="num" w:pos="5040"/>
        </w:tabs>
        <w:ind w:left="5040" w:hanging="360"/>
      </w:pPr>
      <w:rPr>
        <w:rFonts w:ascii="Symbol" w:hAnsi="Symbol" w:hint="default"/>
      </w:rPr>
    </w:lvl>
    <w:lvl w:ilvl="7" w:tplc="5CBC05CA" w:tentative="1">
      <w:start w:val="1"/>
      <w:numFmt w:val="bullet"/>
      <w:lvlText w:val=""/>
      <w:lvlJc w:val="left"/>
      <w:pPr>
        <w:tabs>
          <w:tab w:val="num" w:pos="5760"/>
        </w:tabs>
        <w:ind w:left="5760" w:hanging="360"/>
      </w:pPr>
      <w:rPr>
        <w:rFonts w:ascii="Symbol" w:hAnsi="Symbol" w:hint="default"/>
      </w:rPr>
    </w:lvl>
    <w:lvl w:ilvl="8" w:tplc="8466C39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7"/>
  </w:num>
  <w:num w:numId="4">
    <w:abstractNumId w:val="27"/>
  </w:num>
  <w:num w:numId="5">
    <w:abstractNumId w:val="29"/>
  </w:num>
  <w:num w:numId="6">
    <w:abstractNumId w:val="23"/>
  </w:num>
  <w:num w:numId="7">
    <w:abstractNumId w:val="3"/>
  </w:num>
  <w:num w:numId="8">
    <w:abstractNumId w:val="26"/>
  </w:num>
  <w:num w:numId="9">
    <w:abstractNumId w:val="16"/>
  </w:num>
  <w:num w:numId="10">
    <w:abstractNumId w:val="24"/>
  </w:num>
  <w:num w:numId="11">
    <w:abstractNumId w:val="6"/>
  </w:num>
  <w:num w:numId="12">
    <w:abstractNumId w:val="10"/>
  </w:num>
  <w:num w:numId="13">
    <w:abstractNumId w:val="14"/>
  </w:num>
  <w:num w:numId="14">
    <w:abstractNumId w:val="5"/>
  </w:num>
  <w:num w:numId="15">
    <w:abstractNumId w:val="2"/>
  </w:num>
  <w:num w:numId="16">
    <w:abstractNumId w:val="11"/>
  </w:num>
  <w:num w:numId="17">
    <w:abstractNumId w:val="19"/>
  </w:num>
  <w:num w:numId="18">
    <w:abstractNumId w:val="9"/>
  </w:num>
  <w:num w:numId="19">
    <w:abstractNumId w:val="8"/>
  </w:num>
  <w:num w:numId="20">
    <w:abstractNumId w:val="12"/>
  </w:num>
  <w:num w:numId="21">
    <w:abstractNumId w:val="30"/>
  </w:num>
  <w:num w:numId="22">
    <w:abstractNumId w:val="22"/>
  </w:num>
  <w:num w:numId="23">
    <w:abstractNumId w:val="15"/>
  </w:num>
  <w:num w:numId="24">
    <w:abstractNumId w:val="21"/>
  </w:num>
  <w:num w:numId="25">
    <w:abstractNumId w:val="28"/>
  </w:num>
  <w:num w:numId="26">
    <w:abstractNumId w:val="25"/>
  </w:num>
  <w:num w:numId="27">
    <w:abstractNumId w:val="23"/>
  </w:num>
  <w:num w:numId="28">
    <w:abstractNumId w:val="13"/>
  </w:num>
  <w:num w:numId="29">
    <w:abstractNumId w:val="18"/>
  </w:num>
  <w:num w:numId="30">
    <w:abstractNumId w:val="1"/>
  </w:num>
  <w:num w:numId="31">
    <w:abstractNumId w:val="0"/>
  </w:num>
  <w:num w:numId="3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B32"/>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2B2F"/>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1B"/>
    <w:rsid w:val="00010362"/>
    <w:rsid w:val="00010449"/>
    <w:rsid w:val="00010621"/>
    <w:rsid w:val="00010AF5"/>
    <w:rsid w:val="00010F32"/>
    <w:rsid w:val="00011651"/>
    <w:rsid w:val="00011747"/>
    <w:rsid w:val="00012078"/>
    <w:rsid w:val="00012471"/>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F55"/>
    <w:rsid w:val="000260CD"/>
    <w:rsid w:val="00026517"/>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843"/>
    <w:rsid w:val="00055958"/>
    <w:rsid w:val="00055ECC"/>
    <w:rsid w:val="00055FCD"/>
    <w:rsid w:val="00056031"/>
    <w:rsid w:val="0005629B"/>
    <w:rsid w:val="0005630B"/>
    <w:rsid w:val="0005634C"/>
    <w:rsid w:val="00056445"/>
    <w:rsid w:val="0005647F"/>
    <w:rsid w:val="0005684A"/>
    <w:rsid w:val="000568D7"/>
    <w:rsid w:val="00056A99"/>
    <w:rsid w:val="00056C93"/>
    <w:rsid w:val="00056E22"/>
    <w:rsid w:val="0005705B"/>
    <w:rsid w:val="0005707D"/>
    <w:rsid w:val="0005709F"/>
    <w:rsid w:val="0005792C"/>
    <w:rsid w:val="000579DD"/>
    <w:rsid w:val="00060243"/>
    <w:rsid w:val="000602AA"/>
    <w:rsid w:val="0006035C"/>
    <w:rsid w:val="00060657"/>
    <w:rsid w:val="0006073B"/>
    <w:rsid w:val="00060787"/>
    <w:rsid w:val="00060BFE"/>
    <w:rsid w:val="00060C02"/>
    <w:rsid w:val="00060C76"/>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804"/>
    <w:rsid w:val="00066E48"/>
    <w:rsid w:val="00066FF8"/>
    <w:rsid w:val="00067046"/>
    <w:rsid w:val="000670BE"/>
    <w:rsid w:val="00067763"/>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B71"/>
    <w:rsid w:val="00081C5D"/>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DE"/>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98C"/>
    <w:rsid w:val="00096A53"/>
    <w:rsid w:val="00096AD9"/>
    <w:rsid w:val="000972B5"/>
    <w:rsid w:val="000978E4"/>
    <w:rsid w:val="00097B32"/>
    <w:rsid w:val="00097CC7"/>
    <w:rsid w:val="00097E7E"/>
    <w:rsid w:val="000A0045"/>
    <w:rsid w:val="000A013B"/>
    <w:rsid w:val="000A06F9"/>
    <w:rsid w:val="000A0ACB"/>
    <w:rsid w:val="000A0C39"/>
    <w:rsid w:val="000A113C"/>
    <w:rsid w:val="000A11A7"/>
    <w:rsid w:val="000A11AD"/>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12"/>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08A"/>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852"/>
    <w:rsid w:val="000E79FE"/>
    <w:rsid w:val="000E7B07"/>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C33"/>
    <w:rsid w:val="000F4DE0"/>
    <w:rsid w:val="000F532F"/>
    <w:rsid w:val="000F53A0"/>
    <w:rsid w:val="000F541F"/>
    <w:rsid w:val="000F5570"/>
    <w:rsid w:val="000F599E"/>
    <w:rsid w:val="000F5B85"/>
    <w:rsid w:val="000F5FD1"/>
    <w:rsid w:val="000F6238"/>
    <w:rsid w:val="000F62A9"/>
    <w:rsid w:val="000F665D"/>
    <w:rsid w:val="000F69E0"/>
    <w:rsid w:val="000F6A02"/>
    <w:rsid w:val="000F6B4D"/>
    <w:rsid w:val="000F6B69"/>
    <w:rsid w:val="000F72E5"/>
    <w:rsid w:val="000F733A"/>
    <w:rsid w:val="000F73B3"/>
    <w:rsid w:val="000F764B"/>
    <w:rsid w:val="000F772A"/>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2AE"/>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27E6D"/>
    <w:rsid w:val="00130201"/>
    <w:rsid w:val="00130DF7"/>
    <w:rsid w:val="00130E1F"/>
    <w:rsid w:val="00130EAE"/>
    <w:rsid w:val="00130F1C"/>
    <w:rsid w:val="00130FBB"/>
    <w:rsid w:val="0013116B"/>
    <w:rsid w:val="001311D3"/>
    <w:rsid w:val="0013123A"/>
    <w:rsid w:val="00131289"/>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2D"/>
    <w:rsid w:val="00134471"/>
    <w:rsid w:val="001348F9"/>
    <w:rsid w:val="00134B43"/>
    <w:rsid w:val="00134DD5"/>
    <w:rsid w:val="00135E2E"/>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750"/>
    <w:rsid w:val="001512FC"/>
    <w:rsid w:val="00151E7E"/>
    <w:rsid w:val="00152001"/>
    <w:rsid w:val="001520B8"/>
    <w:rsid w:val="00152427"/>
    <w:rsid w:val="0015281E"/>
    <w:rsid w:val="00152E59"/>
    <w:rsid w:val="00153067"/>
    <w:rsid w:val="00153205"/>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2FB0"/>
    <w:rsid w:val="00163605"/>
    <w:rsid w:val="0016385F"/>
    <w:rsid w:val="001639DE"/>
    <w:rsid w:val="00163CBE"/>
    <w:rsid w:val="00163D01"/>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474"/>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1F8"/>
    <w:rsid w:val="00185620"/>
    <w:rsid w:val="001857BA"/>
    <w:rsid w:val="0018591D"/>
    <w:rsid w:val="00185A07"/>
    <w:rsid w:val="00185D7D"/>
    <w:rsid w:val="001864D4"/>
    <w:rsid w:val="00186B97"/>
    <w:rsid w:val="00186BA2"/>
    <w:rsid w:val="001872B0"/>
    <w:rsid w:val="001873C5"/>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4E5"/>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0A9"/>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C13"/>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BB1"/>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4D9"/>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D3D"/>
    <w:rsid w:val="001F6092"/>
    <w:rsid w:val="001F63A1"/>
    <w:rsid w:val="001F659B"/>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482B"/>
    <w:rsid w:val="00205025"/>
    <w:rsid w:val="00205D75"/>
    <w:rsid w:val="00206239"/>
    <w:rsid w:val="00206529"/>
    <w:rsid w:val="002065C8"/>
    <w:rsid w:val="00206928"/>
    <w:rsid w:val="00206A03"/>
    <w:rsid w:val="00206BEF"/>
    <w:rsid w:val="00206D33"/>
    <w:rsid w:val="00207045"/>
    <w:rsid w:val="00207047"/>
    <w:rsid w:val="0020707D"/>
    <w:rsid w:val="00207285"/>
    <w:rsid w:val="002073F2"/>
    <w:rsid w:val="00207826"/>
    <w:rsid w:val="002079F7"/>
    <w:rsid w:val="00207EF3"/>
    <w:rsid w:val="002100F5"/>
    <w:rsid w:val="00210C39"/>
    <w:rsid w:val="00210CD3"/>
    <w:rsid w:val="00210E3A"/>
    <w:rsid w:val="00211051"/>
    <w:rsid w:val="0021172D"/>
    <w:rsid w:val="00212478"/>
    <w:rsid w:val="002124CB"/>
    <w:rsid w:val="0021256F"/>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5DD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DA7"/>
    <w:rsid w:val="00232F39"/>
    <w:rsid w:val="00233028"/>
    <w:rsid w:val="00233057"/>
    <w:rsid w:val="00233527"/>
    <w:rsid w:val="00233946"/>
    <w:rsid w:val="00233B2E"/>
    <w:rsid w:val="00233C47"/>
    <w:rsid w:val="00233EAF"/>
    <w:rsid w:val="00233F3A"/>
    <w:rsid w:val="00233FF5"/>
    <w:rsid w:val="002344E8"/>
    <w:rsid w:val="00234566"/>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05B"/>
    <w:rsid w:val="00237121"/>
    <w:rsid w:val="00237148"/>
    <w:rsid w:val="00237B0A"/>
    <w:rsid w:val="00237D68"/>
    <w:rsid w:val="002400D5"/>
    <w:rsid w:val="002404AE"/>
    <w:rsid w:val="002409F7"/>
    <w:rsid w:val="00240AB4"/>
    <w:rsid w:val="00240FC7"/>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4F8F"/>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87"/>
    <w:rsid w:val="00250A05"/>
    <w:rsid w:val="00250A7B"/>
    <w:rsid w:val="00250D9D"/>
    <w:rsid w:val="0025122F"/>
    <w:rsid w:val="0025153F"/>
    <w:rsid w:val="002515C6"/>
    <w:rsid w:val="0025180B"/>
    <w:rsid w:val="00251914"/>
    <w:rsid w:val="00251944"/>
    <w:rsid w:val="0025196B"/>
    <w:rsid w:val="00251D19"/>
    <w:rsid w:val="00251D2D"/>
    <w:rsid w:val="00251F56"/>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C9"/>
    <w:rsid w:val="00256CEE"/>
    <w:rsid w:val="00257437"/>
    <w:rsid w:val="0025755D"/>
    <w:rsid w:val="002604EC"/>
    <w:rsid w:val="0026063F"/>
    <w:rsid w:val="0026108D"/>
    <w:rsid w:val="00261288"/>
    <w:rsid w:val="00261468"/>
    <w:rsid w:val="002614EC"/>
    <w:rsid w:val="002614FE"/>
    <w:rsid w:val="002616F6"/>
    <w:rsid w:val="00261862"/>
    <w:rsid w:val="0026198B"/>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E99"/>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7C6"/>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6D5"/>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1E"/>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73B"/>
    <w:rsid w:val="002B2E4D"/>
    <w:rsid w:val="002B3308"/>
    <w:rsid w:val="002B342E"/>
    <w:rsid w:val="002B3665"/>
    <w:rsid w:val="002B3C5C"/>
    <w:rsid w:val="002B3E96"/>
    <w:rsid w:val="002B4119"/>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E27"/>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AC"/>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EF4"/>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F0093"/>
    <w:rsid w:val="002F00B8"/>
    <w:rsid w:val="002F0732"/>
    <w:rsid w:val="002F0D70"/>
    <w:rsid w:val="002F0FEC"/>
    <w:rsid w:val="002F11D8"/>
    <w:rsid w:val="002F16A6"/>
    <w:rsid w:val="002F17C1"/>
    <w:rsid w:val="002F1814"/>
    <w:rsid w:val="002F1881"/>
    <w:rsid w:val="002F1BE1"/>
    <w:rsid w:val="002F2258"/>
    <w:rsid w:val="002F228C"/>
    <w:rsid w:val="002F29D6"/>
    <w:rsid w:val="002F3263"/>
    <w:rsid w:val="002F3959"/>
    <w:rsid w:val="002F396A"/>
    <w:rsid w:val="002F3972"/>
    <w:rsid w:val="002F3996"/>
    <w:rsid w:val="002F39F8"/>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1D"/>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44"/>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98B"/>
    <w:rsid w:val="00334C46"/>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04"/>
    <w:rsid w:val="00341A47"/>
    <w:rsid w:val="00341A81"/>
    <w:rsid w:val="003420BA"/>
    <w:rsid w:val="00342603"/>
    <w:rsid w:val="00342861"/>
    <w:rsid w:val="003428B3"/>
    <w:rsid w:val="0034297C"/>
    <w:rsid w:val="003429BD"/>
    <w:rsid w:val="00343347"/>
    <w:rsid w:val="0034391C"/>
    <w:rsid w:val="00343A9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417"/>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175"/>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8FE"/>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277"/>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95A"/>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6"/>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7CF"/>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429"/>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AEF"/>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5A"/>
    <w:rsid w:val="003E36F6"/>
    <w:rsid w:val="003E3B85"/>
    <w:rsid w:val="003E3BDE"/>
    <w:rsid w:val="003E3C31"/>
    <w:rsid w:val="003E3DF2"/>
    <w:rsid w:val="003E3F77"/>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956"/>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327"/>
    <w:rsid w:val="004106C8"/>
    <w:rsid w:val="004106D2"/>
    <w:rsid w:val="00410941"/>
    <w:rsid w:val="00410A45"/>
    <w:rsid w:val="00410B76"/>
    <w:rsid w:val="00410D22"/>
    <w:rsid w:val="0041103D"/>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B2D"/>
    <w:rsid w:val="00424E75"/>
    <w:rsid w:val="004253D3"/>
    <w:rsid w:val="004255FF"/>
    <w:rsid w:val="00425C19"/>
    <w:rsid w:val="00425F15"/>
    <w:rsid w:val="0042602A"/>
    <w:rsid w:val="004260BE"/>
    <w:rsid w:val="004263B0"/>
    <w:rsid w:val="004265BA"/>
    <w:rsid w:val="004269F0"/>
    <w:rsid w:val="00426B00"/>
    <w:rsid w:val="00426B93"/>
    <w:rsid w:val="00426C5F"/>
    <w:rsid w:val="00426E13"/>
    <w:rsid w:val="00427413"/>
    <w:rsid w:val="00427AF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4B2F"/>
    <w:rsid w:val="00444BB7"/>
    <w:rsid w:val="00445044"/>
    <w:rsid w:val="0044525E"/>
    <w:rsid w:val="004453B8"/>
    <w:rsid w:val="00445581"/>
    <w:rsid w:val="00445983"/>
    <w:rsid w:val="0044609A"/>
    <w:rsid w:val="00446408"/>
    <w:rsid w:val="00446588"/>
    <w:rsid w:val="0044659F"/>
    <w:rsid w:val="004467A4"/>
    <w:rsid w:val="00446E0E"/>
    <w:rsid w:val="00446F9E"/>
    <w:rsid w:val="004470AB"/>
    <w:rsid w:val="004470CA"/>
    <w:rsid w:val="00447266"/>
    <w:rsid w:val="00447443"/>
    <w:rsid w:val="00447533"/>
    <w:rsid w:val="00447795"/>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07C"/>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CD"/>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1B70"/>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47"/>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A7E"/>
    <w:rsid w:val="00485D06"/>
    <w:rsid w:val="00485F3C"/>
    <w:rsid w:val="004868E8"/>
    <w:rsid w:val="00486CDC"/>
    <w:rsid w:val="00486E12"/>
    <w:rsid w:val="00486F30"/>
    <w:rsid w:val="00487074"/>
    <w:rsid w:val="004871F8"/>
    <w:rsid w:val="00487219"/>
    <w:rsid w:val="00487440"/>
    <w:rsid w:val="004874F3"/>
    <w:rsid w:val="00487845"/>
    <w:rsid w:val="004878FA"/>
    <w:rsid w:val="0048793F"/>
    <w:rsid w:val="00487DE5"/>
    <w:rsid w:val="004901A1"/>
    <w:rsid w:val="00490255"/>
    <w:rsid w:val="00490480"/>
    <w:rsid w:val="004907B2"/>
    <w:rsid w:val="00490B09"/>
    <w:rsid w:val="004919D2"/>
    <w:rsid w:val="00491C72"/>
    <w:rsid w:val="00491F8E"/>
    <w:rsid w:val="004923ED"/>
    <w:rsid w:val="004925CC"/>
    <w:rsid w:val="004927FF"/>
    <w:rsid w:val="00493281"/>
    <w:rsid w:val="004934F6"/>
    <w:rsid w:val="004936F8"/>
    <w:rsid w:val="00493C07"/>
    <w:rsid w:val="00493E26"/>
    <w:rsid w:val="00494792"/>
    <w:rsid w:val="00494AFB"/>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BF6"/>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5E"/>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42A"/>
    <w:rsid w:val="004C2684"/>
    <w:rsid w:val="004C29E8"/>
    <w:rsid w:val="004C2A99"/>
    <w:rsid w:val="004C2AF3"/>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6CF"/>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7"/>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6B19"/>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CC1"/>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0F"/>
    <w:rsid w:val="005107DF"/>
    <w:rsid w:val="00510901"/>
    <w:rsid w:val="00510E42"/>
    <w:rsid w:val="00511095"/>
    <w:rsid w:val="0051120D"/>
    <w:rsid w:val="00511F56"/>
    <w:rsid w:val="00512217"/>
    <w:rsid w:val="00512730"/>
    <w:rsid w:val="00512C1E"/>
    <w:rsid w:val="00512C55"/>
    <w:rsid w:val="00513099"/>
    <w:rsid w:val="00513264"/>
    <w:rsid w:val="00513764"/>
    <w:rsid w:val="0051378A"/>
    <w:rsid w:val="005142E4"/>
    <w:rsid w:val="0051433D"/>
    <w:rsid w:val="0051433F"/>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AA"/>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BF6"/>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84A"/>
    <w:rsid w:val="00545968"/>
    <w:rsid w:val="00545C81"/>
    <w:rsid w:val="00545FB0"/>
    <w:rsid w:val="00546120"/>
    <w:rsid w:val="0054639E"/>
    <w:rsid w:val="005465CC"/>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CC0"/>
    <w:rsid w:val="00552D2F"/>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297"/>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1B14"/>
    <w:rsid w:val="00582506"/>
    <w:rsid w:val="0058257C"/>
    <w:rsid w:val="00582756"/>
    <w:rsid w:val="00582BE2"/>
    <w:rsid w:val="005831CD"/>
    <w:rsid w:val="0058325F"/>
    <w:rsid w:val="005835AA"/>
    <w:rsid w:val="0058368E"/>
    <w:rsid w:val="005837BD"/>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87F60"/>
    <w:rsid w:val="0059040C"/>
    <w:rsid w:val="00590412"/>
    <w:rsid w:val="00590670"/>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860"/>
    <w:rsid w:val="005A1B23"/>
    <w:rsid w:val="005A1C76"/>
    <w:rsid w:val="005A1DBA"/>
    <w:rsid w:val="005A1E4A"/>
    <w:rsid w:val="005A20BD"/>
    <w:rsid w:val="005A2778"/>
    <w:rsid w:val="005A2802"/>
    <w:rsid w:val="005A2CF4"/>
    <w:rsid w:val="005A2D93"/>
    <w:rsid w:val="005A2EC4"/>
    <w:rsid w:val="005A36C4"/>
    <w:rsid w:val="005A3891"/>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676F"/>
    <w:rsid w:val="005A6A66"/>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4EB"/>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34A"/>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1E"/>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E1F"/>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A"/>
    <w:rsid w:val="0060215B"/>
    <w:rsid w:val="0060235E"/>
    <w:rsid w:val="006023F9"/>
    <w:rsid w:val="0060240E"/>
    <w:rsid w:val="0060258F"/>
    <w:rsid w:val="0060296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5C47"/>
    <w:rsid w:val="00615FD8"/>
    <w:rsid w:val="00616136"/>
    <w:rsid w:val="00616337"/>
    <w:rsid w:val="006166E6"/>
    <w:rsid w:val="00616A03"/>
    <w:rsid w:val="00616CC5"/>
    <w:rsid w:val="00616FC9"/>
    <w:rsid w:val="00617009"/>
    <w:rsid w:val="006173E7"/>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C95"/>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39D"/>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57A"/>
    <w:rsid w:val="0064687C"/>
    <w:rsid w:val="006469E6"/>
    <w:rsid w:val="00646A9D"/>
    <w:rsid w:val="00646BAF"/>
    <w:rsid w:val="00646BC6"/>
    <w:rsid w:val="00646EED"/>
    <w:rsid w:val="00647053"/>
    <w:rsid w:val="00647086"/>
    <w:rsid w:val="00647207"/>
    <w:rsid w:val="0064783E"/>
    <w:rsid w:val="00647B71"/>
    <w:rsid w:val="00647E23"/>
    <w:rsid w:val="0065005A"/>
    <w:rsid w:val="006505A0"/>
    <w:rsid w:val="00651841"/>
    <w:rsid w:val="00651972"/>
    <w:rsid w:val="00651CA0"/>
    <w:rsid w:val="00651F91"/>
    <w:rsid w:val="006520F9"/>
    <w:rsid w:val="00652152"/>
    <w:rsid w:val="0065253E"/>
    <w:rsid w:val="00652B42"/>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8B9"/>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D4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FAD"/>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2DF"/>
    <w:rsid w:val="006B3C2E"/>
    <w:rsid w:val="006B438F"/>
    <w:rsid w:val="006B4473"/>
    <w:rsid w:val="006B4C46"/>
    <w:rsid w:val="006B4F32"/>
    <w:rsid w:val="006B53D5"/>
    <w:rsid w:val="006B5A51"/>
    <w:rsid w:val="006B5B2A"/>
    <w:rsid w:val="006B6065"/>
    <w:rsid w:val="006B606B"/>
    <w:rsid w:val="006B6237"/>
    <w:rsid w:val="006B6606"/>
    <w:rsid w:val="006B67D4"/>
    <w:rsid w:val="006B6E91"/>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EA"/>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C7F"/>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E5D"/>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D68"/>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2FE4"/>
    <w:rsid w:val="007034D9"/>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4CF"/>
    <w:rsid w:val="00705DC1"/>
    <w:rsid w:val="0070616B"/>
    <w:rsid w:val="007064D3"/>
    <w:rsid w:val="0070650F"/>
    <w:rsid w:val="0070661A"/>
    <w:rsid w:val="00706774"/>
    <w:rsid w:val="00706974"/>
    <w:rsid w:val="00706B4B"/>
    <w:rsid w:val="00706E98"/>
    <w:rsid w:val="00707680"/>
    <w:rsid w:val="0070776D"/>
    <w:rsid w:val="0070787F"/>
    <w:rsid w:val="007079A7"/>
    <w:rsid w:val="00707A6D"/>
    <w:rsid w:val="00710087"/>
    <w:rsid w:val="0071014E"/>
    <w:rsid w:val="007101AF"/>
    <w:rsid w:val="00710347"/>
    <w:rsid w:val="0071041E"/>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79C"/>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28"/>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99"/>
    <w:rsid w:val="00731BA9"/>
    <w:rsid w:val="00731C03"/>
    <w:rsid w:val="0073220E"/>
    <w:rsid w:val="0073237B"/>
    <w:rsid w:val="0073307E"/>
    <w:rsid w:val="007333D7"/>
    <w:rsid w:val="007334EB"/>
    <w:rsid w:val="0073386A"/>
    <w:rsid w:val="0073442C"/>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47E"/>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41"/>
    <w:rsid w:val="00750EC1"/>
    <w:rsid w:val="007512D7"/>
    <w:rsid w:val="007513B5"/>
    <w:rsid w:val="00751655"/>
    <w:rsid w:val="00751828"/>
    <w:rsid w:val="007518D5"/>
    <w:rsid w:val="00751EAF"/>
    <w:rsid w:val="00751F5B"/>
    <w:rsid w:val="007521A3"/>
    <w:rsid w:val="007521DD"/>
    <w:rsid w:val="00752A26"/>
    <w:rsid w:val="0075311D"/>
    <w:rsid w:val="00753988"/>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6B"/>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B3"/>
    <w:rsid w:val="007644E8"/>
    <w:rsid w:val="00764696"/>
    <w:rsid w:val="00764F02"/>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99B"/>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4F96"/>
    <w:rsid w:val="007A528B"/>
    <w:rsid w:val="007A55C1"/>
    <w:rsid w:val="007A5A3F"/>
    <w:rsid w:val="007A5A4E"/>
    <w:rsid w:val="007A5EC1"/>
    <w:rsid w:val="007A6932"/>
    <w:rsid w:val="007A6C56"/>
    <w:rsid w:val="007A6F4B"/>
    <w:rsid w:val="007A78F5"/>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4DE2"/>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03B"/>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A48"/>
    <w:rsid w:val="007F2CA6"/>
    <w:rsid w:val="007F2D12"/>
    <w:rsid w:val="007F3469"/>
    <w:rsid w:val="007F34F0"/>
    <w:rsid w:val="007F37AA"/>
    <w:rsid w:val="007F47A1"/>
    <w:rsid w:val="007F4D3A"/>
    <w:rsid w:val="007F5102"/>
    <w:rsid w:val="007F5134"/>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7C2"/>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97B"/>
    <w:rsid w:val="00816A95"/>
    <w:rsid w:val="0081773C"/>
    <w:rsid w:val="008177EC"/>
    <w:rsid w:val="008179D1"/>
    <w:rsid w:val="00817DA3"/>
    <w:rsid w:val="0082016F"/>
    <w:rsid w:val="0082054C"/>
    <w:rsid w:val="00820874"/>
    <w:rsid w:val="00820B80"/>
    <w:rsid w:val="00820FE6"/>
    <w:rsid w:val="00820FFD"/>
    <w:rsid w:val="008217FE"/>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648"/>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09A"/>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58E"/>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C9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6D1E"/>
    <w:rsid w:val="00847073"/>
    <w:rsid w:val="00847996"/>
    <w:rsid w:val="00847AB0"/>
    <w:rsid w:val="00847AD2"/>
    <w:rsid w:val="00847B8A"/>
    <w:rsid w:val="00847BA8"/>
    <w:rsid w:val="00847C54"/>
    <w:rsid w:val="00847FBC"/>
    <w:rsid w:val="00850123"/>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5DC4"/>
    <w:rsid w:val="00876044"/>
    <w:rsid w:val="008760D6"/>
    <w:rsid w:val="008762A4"/>
    <w:rsid w:val="00876551"/>
    <w:rsid w:val="008769AD"/>
    <w:rsid w:val="00876B94"/>
    <w:rsid w:val="00876CC1"/>
    <w:rsid w:val="00876D08"/>
    <w:rsid w:val="00876F06"/>
    <w:rsid w:val="008776A6"/>
    <w:rsid w:val="00877CCD"/>
    <w:rsid w:val="00880C64"/>
    <w:rsid w:val="00880FC0"/>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5B18"/>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23"/>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1C6"/>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6EAD"/>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2F16"/>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A77"/>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5FDF"/>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114"/>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07E75"/>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B74"/>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8A1"/>
    <w:rsid w:val="00925C78"/>
    <w:rsid w:val="00925EC3"/>
    <w:rsid w:val="009267B7"/>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6D5"/>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1A8"/>
    <w:rsid w:val="00947230"/>
    <w:rsid w:val="009472CA"/>
    <w:rsid w:val="00947337"/>
    <w:rsid w:val="00947BE7"/>
    <w:rsid w:val="00951292"/>
    <w:rsid w:val="00951617"/>
    <w:rsid w:val="009518D6"/>
    <w:rsid w:val="00951D39"/>
    <w:rsid w:val="00951FA8"/>
    <w:rsid w:val="009520CF"/>
    <w:rsid w:val="00952379"/>
    <w:rsid w:val="0095244A"/>
    <w:rsid w:val="00952559"/>
    <w:rsid w:val="0095268F"/>
    <w:rsid w:val="00952AED"/>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CD6"/>
    <w:rsid w:val="00957D31"/>
    <w:rsid w:val="00957F37"/>
    <w:rsid w:val="00960191"/>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B24"/>
    <w:rsid w:val="00972DDB"/>
    <w:rsid w:val="00973112"/>
    <w:rsid w:val="00973D59"/>
    <w:rsid w:val="00974111"/>
    <w:rsid w:val="0097418C"/>
    <w:rsid w:val="00974241"/>
    <w:rsid w:val="00974897"/>
    <w:rsid w:val="009749F9"/>
    <w:rsid w:val="00974E0E"/>
    <w:rsid w:val="00974E18"/>
    <w:rsid w:val="009755F2"/>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720"/>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4D49"/>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403"/>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0D"/>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868"/>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0F"/>
    <w:rsid w:val="009C7EEA"/>
    <w:rsid w:val="009D0138"/>
    <w:rsid w:val="009D029F"/>
    <w:rsid w:val="009D05ED"/>
    <w:rsid w:val="009D07FE"/>
    <w:rsid w:val="009D0B67"/>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E2D"/>
    <w:rsid w:val="009E3EE2"/>
    <w:rsid w:val="009E3FD3"/>
    <w:rsid w:val="009E418F"/>
    <w:rsid w:val="009E4200"/>
    <w:rsid w:val="009E4595"/>
    <w:rsid w:val="009E4639"/>
    <w:rsid w:val="009E471C"/>
    <w:rsid w:val="009E4779"/>
    <w:rsid w:val="009E4B78"/>
    <w:rsid w:val="009E4D1D"/>
    <w:rsid w:val="009E4F73"/>
    <w:rsid w:val="009E4FD6"/>
    <w:rsid w:val="009E5001"/>
    <w:rsid w:val="009E513B"/>
    <w:rsid w:val="009E5953"/>
    <w:rsid w:val="009E6060"/>
    <w:rsid w:val="009E6305"/>
    <w:rsid w:val="009E67A7"/>
    <w:rsid w:val="009E6AC8"/>
    <w:rsid w:val="009E6BD5"/>
    <w:rsid w:val="009E7E18"/>
    <w:rsid w:val="009E7E53"/>
    <w:rsid w:val="009F01A4"/>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5D"/>
    <w:rsid w:val="00A01671"/>
    <w:rsid w:val="00A01B6C"/>
    <w:rsid w:val="00A01F8C"/>
    <w:rsid w:val="00A01FD6"/>
    <w:rsid w:val="00A020B8"/>
    <w:rsid w:val="00A021B8"/>
    <w:rsid w:val="00A025DB"/>
    <w:rsid w:val="00A027CE"/>
    <w:rsid w:val="00A02C5E"/>
    <w:rsid w:val="00A02F4B"/>
    <w:rsid w:val="00A02F70"/>
    <w:rsid w:val="00A02FDC"/>
    <w:rsid w:val="00A030A6"/>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471"/>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768"/>
    <w:rsid w:val="00A159F2"/>
    <w:rsid w:val="00A159F9"/>
    <w:rsid w:val="00A15A66"/>
    <w:rsid w:val="00A15D7D"/>
    <w:rsid w:val="00A1601B"/>
    <w:rsid w:val="00A16401"/>
    <w:rsid w:val="00A16501"/>
    <w:rsid w:val="00A1661F"/>
    <w:rsid w:val="00A16727"/>
    <w:rsid w:val="00A168E0"/>
    <w:rsid w:val="00A16E9B"/>
    <w:rsid w:val="00A1742D"/>
    <w:rsid w:val="00A17510"/>
    <w:rsid w:val="00A17640"/>
    <w:rsid w:val="00A1766E"/>
    <w:rsid w:val="00A17912"/>
    <w:rsid w:val="00A179E0"/>
    <w:rsid w:val="00A17A43"/>
    <w:rsid w:val="00A17BDB"/>
    <w:rsid w:val="00A17D07"/>
    <w:rsid w:val="00A200EE"/>
    <w:rsid w:val="00A20955"/>
    <w:rsid w:val="00A21439"/>
    <w:rsid w:val="00A2155F"/>
    <w:rsid w:val="00A2156F"/>
    <w:rsid w:val="00A215E7"/>
    <w:rsid w:val="00A21C7B"/>
    <w:rsid w:val="00A21C83"/>
    <w:rsid w:val="00A21F64"/>
    <w:rsid w:val="00A22066"/>
    <w:rsid w:val="00A22169"/>
    <w:rsid w:val="00A2223B"/>
    <w:rsid w:val="00A22371"/>
    <w:rsid w:val="00A22412"/>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606"/>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3AB"/>
    <w:rsid w:val="00A605A9"/>
    <w:rsid w:val="00A609EA"/>
    <w:rsid w:val="00A61258"/>
    <w:rsid w:val="00A6125A"/>
    <w:rsid w:val="00A6135D"/>
    <w:rsid w:val="00A61B2C"/>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CC9"/>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6D33"/>
    <w:rsid w:val="00A770A3"/>
    <w:rsid w:val="00A7711B"/>
    <w:rsid w:val="00A772EF"/>
    <w:rsid w:val="00A77333"/>
    <w:rsid w:val="00A777A1"/>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33F"/>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917"/>
    <w:rsid w:val="00AA6AEA"/>
    <w:rsid w:val="00AA6D33"/>
    <w:rsid w:val="00AA711A"/>
    <w:rsid w:val="00AA7234"/>
    <w:rsid w:val="00AA73B4"/>
    <w:rsid w:val="00AA75E2"/>
    <w:rsid w:val="00AA76CF"/>
    <w:rsid w:val="00AA7926"/>
    <w:rsid w:val="00AA7D1F"/>
    <w:rsid w:val="00AB0EA4"/>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3DCE"/>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049"/>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DCA"/>
    <w:rsid w:val="00AE0E11"/>
    <w:rsid w:val="00AE1011"/>
    <w:rsid w:val="00AE15C8"/>
    <w:rsid w:val="00AE1814"/>
    <w:rsid w:val="00AE19A5"/>
    <w:rsid w:val="00AE23BA"/>
    <w:rsid w:val="00AE2637"/>
    <w:rsid w:val="00AE32CD"/>
    <w:rsid w:val="00AE3E20"/>
    <w:rsid w:val="00AE4264"/>
    <w:rsid w:val="00AE439C"/>
    <w:rsid w:val="00AE458D"/>
    <w:rsid w:val="00AE4645"/>
    <w:rsid w:val="00AE46D5"/>
    <w:rsid w:val="00AE4C6D"/>
    <w:rsid w:val="00AE501E"/>
    <w:rsid w:val="00AE522C"/>
    <w:rsid w:val="00AE5930"/>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1C7"/>
    <w:rsid w:val="00AF2221"/>
    <w:rsid w:val="00AF2248"/>
    <w:rsid w:val="00AF239E"/>
    <w:rsid w:val="00AF2637"/>
    <w:rsid w:val="00AF265B"/>
    <w:rsid w:val="00AF2909"/>
    <w:rsid w:val="00AF3270"/>
    <w:rsid w:val="00AF3716"/>
    <w:rsid w:val="00AF3C74"/>
    <w:rsid w:val="00AF3E32"/>
    <w:rsid w:val="00AF3FBB"/>
    <w:rsid w:val="00AF4974"/>
    <w:rsid w:val="00AF4E4E"/>
    <w:rsid w:val="00AF5135"/>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7E0"/>
    <w:rsid w:val="00B14CAD"/>
    <w:rsid w:val="00B1572E"/>
    <w:rsid w:val="00B15C3B"/>
    <w:rsid w:val="00B162DE"/>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09"/>
    <w:rsid w:val="00B30B19"/>
    <w:rsid w:val="00B30B44"/>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4F4"/>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202"/>
    <w:rsid w:val="00B63317"/>
    <w:rsid w:val="00B63361"/>
    <w:rsid w:val="00B636AB"/>
    <w:rsid w:val="00B63917"/>
    <w:rsid w:val="00B639B0"/>
    <w:rsid w:val="00B63B1A"/>
    <w:rsid w:val="00B63BA6"/>
    <w:rsid w:val="00B63C20"/>
    <w:rsid w:val="00B63C7A"/>
    <w:rsid w:val="00B63CDE"/>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A52"/>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2BE"/>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093"/>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67B"/>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3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87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1EDA"/>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C6A"/>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9F6"/>
    <w:rsid w:val="00BE5BA4"/>
    <w:rsid w:val="00BE5EF8"/>
    <w:rsid w:val="00BE5F3D"/>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AA5"/>
    <w:rsid w:val="00C02FB5"/>
    <w:rsid w:val="00C03225"/>
    <w:rsid w:val="00C0348B"/>
    <w:rsid w:val="00C037D4"/>
    <w:rsid w:val="00C03AF2"/>
    <w:rsid w:val="00C03DCD"/>
    <w:rsid w:val="00C0407D"/>
    <w:rsid w:val="00C0431F"/>
    <w:rsid w:val="00C04402"/>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323"/>
    <w:rsid w:val="00C12684"/>
    <w:rsid w:val="00C126CB"/>
    <w:rsid w:val="00C12935"/>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15B"/>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37CF0"/>
    <w:rsid w:val="00C40165"/>
    <w:rsid w:val="00C40897"/>
    <w:rsid w:val="00C40BC8"/>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96C"/>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7CD"/>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1C9"/>
    <w:rsid w:val="00C74264"/>
    <w:rsid w:val="00C748B0"/>
    <w:rsid w:val="00C75C1D"/>
    <w:rsid w:val="00C75C9E"/>
    <w:rsid w:val="00C75DA2"/>
    <w:rsid w:val="00C75DEB"/>
    <w:rsid w:val="00C76571"/>
    <w:rsid w:val="00C769F5"/>
    <w:rsid w:val="00C76BF8"/>
    <w:rsid w:val="00C771BE"/>
    <w:rsid w:val="00C77394"/>
    <w:rsid w:val="00C77E97"/>
    <w:rsid w:val="00C77ED0"/>
    <w:rsid w:val="00C80074"/>
    <w:rsid w:val="00C80155"/>
    <w:rsid w:val="00C801CA"/>
    <w:rsid w:val="00C80612"/>
    <w:rsid w:val="00C80852"/>
    <w:rsid w:val="00C80EE2"/>
    <w:rsid w:val="00C81626"/>
    <w:rsid w:val="00C81ACE"/>
    <w:rsid w:val="00C81C65"/>
    <w:rsid w:val="00C81E5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62CC"/>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06D"/>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35D"/>
    <w:rsid w:val="00CA05A2"/>
    <w:rsid w:val="00CA06BB"/>
    <w:rsid w:val="00CA082A"/>
    <w:rsid w:val="00CA0918"/>
    <w:rsid w:val="00CA0CD1"/>
    <w:rsid w:val="00CA0EA5"/>
    <w:rsid w:val="00CA1170"/>
    <w:rsid w:val="00CA13E0"/>
    <w:rsid w:val="00CA1A50"/>
    <w:rsid w:val="00CA1B8A"/>
    <w:rsid w:val="00CA2127"/>
    <w:rsid w:val="00CA2129"/>
    <w:rsid w:val="00CA2425"/>
    <w:rsid w:val="00CA2557"/>
    <w:rsid w:val="00CA2597"/>
    <w:rsid w:val="00CA2A46"/>
    <w:rsid w:val="00CA2DE8"/>
    <w:rsid w:val="00CA2F83"/>
    <w:rsid w:val="00CA309B"/>
    <w:rsid w:val="00CA362B"/>
    <w:rsid w:val="00CA3AEF"/>
    <w:rsid w:val="00CA3D84"/>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5B"/>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EA"/>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C67"/>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00"/>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D45"/>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025"/>
    <w:rsid w:val="00D12304"/>
    <w:rsid w:val="00D1282A"/>
    <w:rsid w:val="00D12938"/>
    <w:rsid w:val="00D12ED9"/>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96B"/>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1C7"/>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529"/>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00"/>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C43"/>
    <w:rsid w:val="00D52FAC"/>
    <w:rsid w:val="00D53153"/>
    <w:rsid w:val="00D53357"/>
    <w:rsid w:val="00D535C2"/>
    <w:rsid w:val="00D53675"/>
    <w:rsid w:val="00D53846"/>
    <w:rsid w:val="00D5397D"/>
    <w:rsid w:val="00D53A78"/>
    <w:rsid w:val="00D53F55"/>
    <w:rsid w:val="00D5408F"/>
    <w:rsid w:val="00D54457"/>
    <w:rsid w:val="00D54638"/>
    <w:rsid w:val="00D54EB0"/>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649"/>
    <w:rsid w:val="00D7080D"/>
    <w:rsid w:val="00D70935"/>
    <w:rsid w:val="00D70F70"/>
    <w:rsid w:val="00D71408"/>
    <w:rsid w:val="00D717D7"/>
    <w:rsid w:val="00D7204B"/>
    <w:rsid w:val="00D72614"/>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352"/>
    <w:rsid w:val="00D7687F"/>
    <w:rsid w:val="00D76CB2"/>
    <w:rsid w:val="00D76D6D"/>
    <w:rsid w:val="00D76DB0"/>
    <w:rsid w:val="00D773BC"/>
    <w:rsid w:val="00D773FF"/>
    <w:rsid w:val="00D8012C"/>
    <w:rsid w:val="00D802D3"/>
    <w:rsid w:val="00D804E7"/>
    <w:rsid w:val="00D80E5E"/>
    <w:rsid w:val="00D81153"/>
    <w:rsid w:val="00D81251"/>
    <w:rsid w:val="00D81495"/>
    <w:rsid w:val="00D81B38"/>
    <w:rsid w:val="00D81E32"/>
    <w:rsid w:val="00D82321"/>
    <w:rsid w:val="00D82328"/>
    <w:rsid w:val="00D82574"/>
    <w:rsid w:val="00D8295A"/>
    <w:rsid w:val="00D83130"/>
    <w:rsid w:val="00D8365A"/>
    <w:rsid w:val="00D8387E"/>
    <w:rsid w:val="00D83A9E"/>
    <w:rsid w:val="00D83E8A"/>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26"/>
    <w:rsid w:val="00D8746C"/>
    <w:rsid w:val="00D879AF"/>
    <w:rsid w:val="00D87F07"/>
    <w:rsid w:val="00D90206"/>
    <w:rsid w:val="00D905CB"/>
    <w:rsid w:val="00D90999"/>
    <w:rsid w:val="00D90B03"/>
    <w:rsid w:val="00D90CFA"/>
    <w:rsid w:val="00D912AA"/>
    <w:rsid w:val="00D9147A"/>
    <w:rsid w:val="00D91E71"/>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1F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2D"/>
    <w:rsid w:val="00DB51AB"/>
    <w:rsid w:val="00DB529B"/>
    <w:rsid w:val="00DB5424"/>
    <w:rsid w:val="00DB5526"/>
    <w:rsid w:val="00DB555B"/>
    <w:rsid w:val="00DB596E"/>
    <w:rsid w:val="00DB5A53"/>
    <w:rsid w:val="00DB5C2C"/>
    <w:rsid w:val="00DB64C5"/>
    <w:rsid w:val="00DB6924"/>
    <w:rsid w:val="00DB6B73"/>
    <w:rsid w:val="00DB6CC0"/>
    <w:rsid w:val="00DB6DC6"/>
    <w:rsid w:val="00DB71BA"/>
    <w:rsid w:val="00DB7573"/>
    <w:rsid w:val="00DB757B"/>
    <w:rsid w:val="00DB759C"/>
    <w:rsid w:val="00DB7965"/>
    <w:rsid w:val="00DB7BB0"/>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2CD"/>
    <w:rsid w:val="00DC733A"/>
    <w:rsid w:val="00DC74C7"/>
    <w:rsid w:val="00DC7B6A"/>
    <w:rsid w:val="00DC7FBE"/>
    <w:rsid w:val="00DD0759"/>
    <w:rsid w:val="00DD094F"/>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A70"/>
    <w:rsid w:val="00DE0CB4"/>
    <w:rsid w:val="00DE0E30"/>
    <w:rsid w:val="00DE1A68"/>
    <w:rsid w:val="00DE1C94"/>
    <w:rsid w:val="00DE1E2C"/>
    <w:rsid w:val="00DE20C3"/>
    <w:rsid w:val="00DE22CF"/>
    <w:rsid w:val="00DE22D4"/>
    <w:rsid w:val="00DE2341"/>
    <w:rsid w:val="00DE2348"/>
    <w:rsid w:val="00DE2D85"/>
    <w:rsid w:val="00DE31B0"/>
    <w:rsid w:val="00DE31D6"/>
    <w:rsid w:val="00DE346E"/>
    <w:rsid w:val="00DE3658"/>
    <w:rsid w:val="00DE3C2A"/>
    <w:rsid w:val="00DE404F"/>
    <w:rsid w:val="00DE449E"/>
    <w:rsid w:val="00DE46ED"/>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537"/>
    <w:rsid w:val="00DF07D0"/>
    <w:rsid w:val="00DF08FD"/>
    <w:rsid w:val="00DF09A3"/>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68"/>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4B"/>
    <w:rsid w:val="00E0505B"/>
    <w:rsid w:val="00E05483"/>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317"/>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7C"/>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C4E"/>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436"/>
    <w:rsid w:val="00E60663"/>
    <w:rsid w:val="00E608D1"/>
    <w:rsid w:val="00E60CB3"/>
    <w:rsid w:val="00E60F31"/>
    <w:rsid w:val="00E61077"/>
    <w:rsid w:val="00E61112"/>
    <w:rsid w:val="00E6115B"/>
    <w:rsid w:val="00E614BC"/>
    <w:rsid w:val="00E619EB"/>
    <w:rsid w:val="00E620C5"/>
    <w:rsid w:val="00E622FA"/>
    <w:rsid w:val="00E623A3"/>
    <w:rsid w:val="00E6293A"/>
    <w:rsid w:val="00E62E93"/>
    <w:rsid w:val="00E62FD3"/>
    <w:rsid w:val="00E63358"/>
    <w:rsid w:val="00E63465"/>
    <w:rsid w:val="00E6353D"/>
    <w:rsid w:val="00E637D4"/>
    <w:rsid w:val="00E639DF"/>
    <w:rsid w:val="00E63C04"/>
    <w:rsid w:val="00E63FE8"/>
    <w:rsid w:val="00E640B3"/>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877"/>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1BA"/>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1CE"/>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0E92"/>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4B6"/>
    <w:rsid w:val="00EB47AA"/>
    <w:rsid w:val="00EB4A17"/>
    <w:rsid w:val="00EB4B57"/>
    <w:rsid w:val="00EB4C3A"/>
    <w:rsid w:val="00EB4C4D"/>
    <w:rsid w:val="00EB4CB3"/>
    <w:rsid w:val="00EB4DCD"/>
    <w:rsid w:val="00EB4FF3"/>
    <w:rsid w:val="00EB50CA"/>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7E8"/>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3CC"/>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5F"/>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50F"/>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D7E86"/>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E08"/>
    <w:rsid w:val="00EF00C4"/>
    <w:rsid w:val="00EF0752"/>
    <w:rsid w:val="00EF0965"/>
    <w:rsid w:val="00EF0E15"/>
    <w:rsid w:val="00EF0FBF"/>
    <w:rsid w:val="00EF14E1"/>
    <w:rsid w:val="00EF1503"/>
    <w:rsid w:val="00EF1872"/>
    <w:rsid w:val="00EF2150"/>
    <w:rsid w:val="00EF21F0"/>
    <w:rsid w:val="00EF222C"/>
    <w:rsid w:val="00EF2AEA"/>
    <w:rsid w:val="00EF2C72"/>
    <w:rsid w:val="00EF3119"/>
    <w:rsid w:val="00EF34EB"/>
    <w:rsid w:val="00EF37FA"/>
    <w:rsid w:val="00EF3BDB"/>
    <w:rsid w:val="00EF412E"/>
    <w:rsid w:val="00EF449B"/>
    <w:rsid w:val="00EF4522"/>
    <w:rsid w:val="00EF45E5"/>
    <w:rsid w:val="00EF4B06"/>
    <w:rsid w:val="00EF4C91"/>
    <w:rsid w:val="00EF53C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89C"/>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0FE5"/>
    <w:rsid w:val="00F11856"/>
    <w:rsid w:val="00F119E0"/>
    <w:rsid w:val="00F11B75"/>
    <w:rsid w:val="00F12293"/>
    <w:rsid w:val="00F123EB"/>
    <w:rsid w:val="00F12757"/>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282"/>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B1F"/>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08A"/>
    <w:rsid w:val="00F526C2"/>
    <w:rsid w:val="00F52700"/>
    <w:rsid w:val="00F52845"/>
    <w:rsid w:val="00F52B34"/>
    <w:rsid w:val="00F52FC1"/>
    <w:rsid w:val="00F531BC"/>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289"/>
    <w:rsid w:val="00F70494"/>
    <w:rsid w:val="00F705E5"/>
    <w:rsid w:val="00F7065B"/>
    <w:rsid w:val="00F70699"/>
    <w:rsid w:val="00F7097D"/>
    <w:rsid w:val="00F70A2B"/>
    <w:rsid w:val="00F70B24"/>
    <w:rsid w:val="00F70BC1"/>
    <w:rsid w:val="00F7122F"/>
    <w:rsid w:val="00F71654"/>
    <w:rsid w:val="00F717E0"/>
    <w:rsid w:val="00F7197E"/>
    <w:rsid w:val="00F719D6"/>
    <w:rsid w:val="00F71DB2"/>
    <w:rsid w:val="00F7236A"/>
    <w:rsid w:val="00F72961"/>
    <w:rsid w:val="00F72AFE"/>
    <w:rsid w:val="00F73770"/>
    <w:rsid w:val="00F73CF1"/>
    <w:rsid w:val="00F73DE0"/>
    <w:rsid w:val="00F74949"/>
    <w:rsid w:val="00F74EF8"/>
    <w:rsid w:val="00F74F44"/>
    <w:rsid w:val="00F7513C"/>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74C"/>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3A7"/>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5E4"/>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ADF"/>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156"/>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7BD"/>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801"/>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D7EAD"/>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3B3"/>
    <w:rsid w:val="00FE346C"/>
    <w:rsid w:val="00FE3664"/>
    <w:rsid w:val="00FE3673"/>
    <w:rsid w:val="00FE3BF0"/>
    <w:rsid w:val="00FE4377"/>
    <w:rsid w:val="00FE43C3"/>
    <w:rsid w:val="00FE4911"/>
    <w:rsid w:val="00FE49AB"/>
    <w:rsid w:val="00FE4B71"/>
    <w:rsid w:val="00FE532A"/>
    <w:rsid w:val="00FE57A8"/>
    <w:rsid w:val="00FE5A05"/>
    <w:rsid w:val="00FE5C73"/>
    <w:rsid w:val="00FE5CEB"/>
    <w:rsid w:val="00FE5D24"/>
    <w:rsid w:val="00FE5E0E"/>
    <w:rsid w:val="00FE5F19"/>
    <w:rsid w:val="00FE5F43"/>
    <w:rsid w:val="00FE63DB"/>
    <w:rsid w:val="00FE6507"/>
    <w:rsid w:val="00FE6BAC"/>
    <w:rsid w:val="00FE6DB2"/>
    <w:rsid w:val="00FE7525"/>
    <w:rsid w:val="00FE7ACC"/>
    <w:rsid w:val="00FE7E0B"/>
    <w:rsid w:val="00FE7E6B"/>
    <w:rsid w:val="00FE7EA5"/>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3F35"/>
    <w:rsid w:val="00FF4017"/>
    <w:rsid w:val="00FF4257"/>
    <w:rsid w:val="00FF44BB"/>
    <w:rsid w:val="00FF4562"/>
    <w:rsid w:val="00FF472D"/>
    <w:rsid w:val="00FF47B8"/>
    <w:rsid w:val="00FF47FD"/>
    <w:rsid w:val="00FF54EF"/>
    <w:rsid w:val="00FF5640"/>
    <w:rsid w:val="00FF5708"/>
    <w:rsid w:val="00FF61A4"/>
    <w:rsid w:val="00FF625A"/>
    <w:rsid w:val="00FF6367"/>
    <w:rsid w:val="00FF63DA"/>
    <w:rsid w:val="00FF6AF2"/>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A0BE4E6C-32C9-434E-99DA-FFDF479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qFormat/>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 w:type="paragraph" w:customStyle="1" w:styleId="B2">
    <w:name w:val="B2"/>
    <w:basedOn w:val="List2"/>
    <w:link w:val="B2Char"/>
    <w:rsid w:val="00AE5930"/>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AE5930"/>
    <w:rPr>
      <w:rFonts w:eastAsia="MS Mincho"/>
      <w:lang w:val="en-GB"/>
    </w:rPr>
  </w:style>
  <w:style w:type="paragraph" w:styleId="List2">
    <w:name w:val="List 2"/>
    <w:basedOn w:val="Normal"/>
    <w:rsid w:val="00AE5930"/>
    <w:pPr>
      <w:ind w:left="720" w:hanging="360"/>
      <w:contextualSpacing/>
    </w:pPr>
  </w:style>
  <w:style w:type="character" w:customStyle="1" w:styleId="CommentsChar">
    <w:name w:val="Comments Char"/>
    <w:basedOn w:val="DefaultParagraphFont"/>
    <w:link w:val="Comments"/>
    <w:locked/>
    <w:rsid w:val="004C2AF3"/>
    <w:rPr>
      <w:rFonts w:ascii="Arial" w:hAnsi="Arial" w:cs="Arial"/>
      <w:i/>
      <w:iCs/>
    </w:rPr>
  </w:style>
  <w:style w:type="paragraph" w:customStyle="1" w:styleId="Comments">
    <w:name w:val="Comments"/>
    <w:basedOn w:val="Normal"/>
    <w:link w:val="CommentsChar"/>
    <w:rsid w:val="004C2AF3"/>
    <w:pPr>
      <w:widowControl/>
      <w:wordWrap/>
      <w:autoSpaceDE/>
      <w:autoSpaceDN/>
      <w:spacing w:before="40"/>
      <w:jc w:val="left"/>
    </w:pPr>
    <w:rPr>
      <w:rFonts w:ascii="Arial" w:hAnsi="Arial" w:cs="Arial"/>
      <w:i/>
      <w:iCs/>
      <w:kern w:val="0"/>
      <w:szCs w:val="20"/>
      <w:lang w:eastAsia="en-US"/>
    </w:rPr>
  </w:style>
  <w:style w:type="paragraph" w:customStyle="1" w:styleId="Doc-comment">
    <w:name w:val="Doc-comment"/>
    <w:basedOn w:val="Normal"/>
    <w:rsid w:val="004C2AF3"/>
    <w:pPr>
      <w:widowControl/>
      <w:wordWrap/>
      <w:autoSpaceDE/>
      <w:autoSpaceDN/>
      <w:ind w:left="1622" w:hanging="363"/>
      <w:jc w:val="left"/>
    </w:pPr>
    <w:rPr>
      <w:rFonts w:ascii="Arial" w:eastAsiaTheme="minorEastAsia" w:hAnsi="Arial" w:cs="Arial"/>
      <w:i/>
      <w:iCs/>
      <w:kern w:val="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38214766">
          <w:marLeft w:val="1210"/>
          <w:marRight w:val="0"/>
          <w:marTop w:val="67"/>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1183318154">
          <w:marLeft w:val="878"/>
          <w:marRight w:val="0"/>
          <w:marTop w:val="7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134969">
      <w:bodyDiv w:val="1"/>
      <w:marLeft w:val="0"/>
      <w:marRight w:val="0"/>
      <w:marTop w:val="0"/>
      <w:marBottom w:val="0"/>
      <w:divBdr>
        <w:top w:val="none" w:sz="0" w:space="0" w:color="auto"/>
        <w:left w:val="none" w:sz="0" w:space="0" w:color="auto"/>
        <w:bottom w:val="none" w:sz="0" w:space="0" w:color="auto"/>
        <w:right w:val="none" w:sz="0" w:space="0" w:color="auto"/>
      </w:divBdr>
      <w:divsChild>
        <w:div w:id="1764494964">
          <w:marLeft w:val="403"/>
          <w:marRight w:val="0"/>
          <w:marTop w:val="77"/>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157089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3905350">
      <w:bodyDiv w:val="1"/>
      <w:marLeft w:val="0"/>
      <w:marRight w:val="0"/>
      <w:marTop w:val="0"/>
      <w:marBottom w:val="0"/>
      <w:divBdr>
        <w:top w:val="none" w:sz="0" w:space="0" w:color="auto"/>
        <w:left w:val="none" w:sz="0" w:space="0" w:color="auto"/>
        <w:bottom w:val="none" w:sz="0" w:space="0" w:color="auto"/>
        <w:right w:val="none" w:sz="0" w:space="0" w:color="auto"/>
      </w:divBdr>
      <w:divsChild>
        <w:div w:id="1660887667">
          <w:marLeft w:val="1210"/>
          <w:marRight w:val="0"/>
          <w:marTop w:val="58"/>
          <w:marBottom w:val="0"/>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5595351">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4144905">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8612B1D-776F-4EFB-90D5-90CEE8232DBA}">
  <ds:schemaRefs>
    <ds:schemaRef ds:uri="http://schemas.openxmlformats.org/officeDocument/2006/bibliography"/>
  </ds:schemaRefs>
</ds:datastoreItem>
</file>

<file path=customXml/itemProps6.xml><?xml version="1.0" encoding="utf-8"?>
<ds:datastoreItem xmlns:ds="http://schemas.openxmlformats.org/officeDocument/2006/customXml" ds:itemID="{49C25C9D-A18F-499A-AB6B-4ECABC86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4186</Words>
  <Characters>23862</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16</cp:revision>
  <cp:lastPrinted>2018-10-17T23:48:00Z</cp:lastPrinted>
  <dcterms:created xsi:type="dcterms:W3CDTF">2019-05-08T02:28:00Z</dcterms:created>
  <dcterms:modified xsi:type="dcterms:W3CDTF">2019-05-08T21:53:00Z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y fmtid="{D5CDD505-2E9C-101B-9397-08002B2CF9AE}" pid="6" name="_AdHocReviewCycleID">
    <vt:i4>1477655872</vt:i4>
  </property>
  <property fmtid="{D5CDD505-2E9C-101B-9397-08002B2CF9AE}" pid="7" name="_EmailSubject">
    <vt:lpwstr>RAN1/2 syncup for Rel16 UE group WUS</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ReviewingToolsShownOnce">
    <vt:lpwstr/>
  </property>
</Properties>
</file>